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F5F1A" w14:textId="77777777" w:rsidR="001510C4" w:rsidRPr="00462F5B" w:rsidRDefault="001510C4" w:rsidP="001510C4">
      <w:pPr>
        <w:pStyle w:val="a6"/>
        <w:tabs>
          <w:tab w:val="right" w:pos="9639"/>
        </w:tabs>
        <w:spacing w:afterLines="20" w:after="48"/>
        <w:jc w:val="both"/>
        <w:rPr>
          <w:rFonts w:eastAsia="宋体"/>
          <w:sz w:val="24"/>
          <w:szCs w:val="24"/>
          <w:lang w:val="en-US" w:eastAsia="zh-CN"/>
        </w:rPr>
      </w:pPr>
      <w:bookmarkStart w:id="0" w:name="_Toc193024528"/>
      <w:r w:rsidRPr="008327D0">
        <w:rPr>
          <w:rFonts w:eastAsia="宋体" w:hint="eastAsia"/>
          <w:sz w:val="24"/>
          <w:szCs w:val="24"/>
          <w:lang w:eastAsia="zh-CN"/>
        </w:rPr>
        <w:t xml:space="preserve">3GPP </w:t>
      </w:r>
      <w:r w:rsidRPr="008327D0">
        <w:rPr>
          <w:rFonts w:eastAsia="宋体"/>
          <w:sz w:val="24"/>
          <w:szCs w:val="24"/>
          <w:lang w:eastAsia="zh-CN"/>
        </w:rPr>
        <w:t>TSG-RAN WG</w:t>
      </w:r>
      <w:r w:rsidRPr="008327D0">
        <w:rPr>
          <w:rFonts w:eastAsia="宋体" w:hint="eastAsia"/>
          <w:sz w:val="24"/>
          <w:szCs w:val="24"/>
          <w:lang w:eastAsia="zh-CN"/>
        </w:rPr>
        <w:t>4</w:t>
      </w:r>
      <w:r w:rsidRPr="008327D0">
        <w:rPr>
          <w:rFonts w:eastAsia="宋体"/>
          <w:sz w:val="24"/>
          <w:szCs w:val="24"/>
          <w:lang w:eastAsia="zh-CN"/>
        </w:rPr>
        <w:t xml:space="preserve"> </w:t>
      </w:r>
      <w:r w:rsidRPr="008327D0">
        <w:rPr>
          <w:rFonts w:eastAsia="宋体" w:hint="eastAsia"/>
          <w:sz w:val="24"/>
          <w:szCs w:val="24"/>
          <w:lang w:eastAsia="zh-CN"/>
        </w:rPr>
        <w:t>Meeting #7</w:t>
      </w:r>
      <w:r w:rsidR="00074F8B">
        <w:rPr>
          <w:rFonts w:eastAsia="宋体" w:hint="eastAsia"/>
          <w:sz w:val="24"/>
          <w:szCs w:val="24"/>
          <w:lang w:eastAsia="zh-CN"/>
        </w:rPr>
        <w:t>6</w:t>
      </w:r>
      <w:r w:rsidR="00704DA4">
        <w:rPr>
          <w:rFonts w:eastAsia="宋体" w:hint="eastAsia"/>
          <w:sz w:val="24"/>
          <w:szCs w:val="24"/>
          <w:lang w:eastAsia="zh-CN"/>
        </w:rPr>
        <w:t>bis</w:t>
      </w:r>
      <w:r w:rsidRPr="008327D0">
        <w:rPr>
          <w:rFonts w:eastAsia="宋体"/>
          <w:sz w:val="24"/>
          <w:szCs w:val="24"/>
          <w:lang w:eastAsia="zh-CN"/>
        </w:rPr>
        <w:tab/>
      </w:r>
      <w:r w:rsidR="00074F8B">
        <w:rPr>
          <w:rFonts w:eastAsia="宋体"/>
          <w:sz w:val="24"/>
          <w:szCs w:val="24"/>
          <w:lang w:eastAsia="zh-CN"/>
        </w:rPr>
        <w:t>R4-15</w:t>
      </w:r>
      <w:r w:rsidR="00FD0272">
        <w:rPr>
          <w:rFonts w:eastAsia="宋体" w:hint="eastAsia"/>
          <w:sz w:val="24"/>
          <w:szCs w:val="24"/>
          <w:lang w:eastAsia="zh-CN"/>
        </w:rPr>
        <w:t>5998</w:t>
      </w:r>
    </w:p>
    <w:p w14:paraId="42802FB4" w14:textId="77777777" w:rsidR="001510C4" w:rsidRPr="008327D0" w:rsidRDefault="00704DA4" w:rsidP="001510C4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Sophia Antipolis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>France, 14-18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szCs w:val="24"/>
          <w:lang w:eastAsia="zh-CN"/>
        </w:rPr>
        <w:t>Oct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>. 2015</w:t>
      </w:r>
    </w:p>
    <w:p w14:paraId="4AB2DC44" w14:textId="77777777" w:rsidR="001510C4" w:rsidRPr="008327D0" w:rsidRDefault="001510C4" w:rsidP="001510C4">
      <w:pPr>
        <w:pStyle w:val="a6"/>
        <w:tabs>
          <w:tab w:val="left" w:pos="2160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eastAsia="zh-CN"/>
        </w:rPr>
      </w:pPr>
    </w:p>
    <w:p w14:paraId="4AB8E84E" w14:textId="77777777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251B3A" w:rsidRPr="00251B3A">
        <w:rPr>
          <w:rFonts w:cs="Arial"/>
          <w:color w:val="262626"/>
          <w:sz w:val="24"/>
          <w:szCs w:val="24"/>
          <w:lang w:val="en-US" w:eastAsia="zh-CN"/>
        </w:rPr>
        <w:t xml:space="preserve">Discussion </w:t>
      </w:r>
      <w:r w:rsidR="003027DA">
        <w:rPr>
          <w:rFonts w:cs="Arial" w:hint="eastAsia"/>
          <w:color w:val="262626"/>
          <w:sz w:val="24"/>
          <w:szCs w:val="24"/>
          <w:lang w:val="en-US" w:eastAsia="zh-CN"/>
        </w:rPr>
        <w:t xml:space="preserve">on </w:t>
      </w:r>
      <w:r w:rsidR="00FD0272">
        <w:rPr>
          <w:rFonts w:cs="Arial" w:hint="eastAsia"/>
          <w:color w:val="262626"/>
          <w:sz w:val="24"/>
          <w:szCs w:val="24"/>
          <w:lang w:val="en-US" w:eastAsia="zh-CN"/>
        </w:rPr>
        <w:t>BS</w:t>
      </w:r>
      <w:r w:rsidR="003027DA">
        <w:rPr>
          <w:rFonts w:cs="Arial" w:hint="eastAsia"/>
          <w:color w:val="262626"/>
          <w:sz w:val="24"/>
          <w:szCs w:val="24"/>
          <w:lang w:val="en-US" w:eastAsia="zh-CN"/>
        </w:rPr>
        <w:t xml:space="preserve"> RF </w:t>
      </w:r>
      <w:r w:rsidR="00FD0272">
        <w:rPr>
          <w:rFonts w:cs="Arial" w:hint="eastAsia"/>
          <w:color w:val="262626"/>
          <w:sz w:val="24"/>
          <w:szCs w:val="24"/>
          <w:lang w:val="en-US" w:eastAsia="zh-CN"/>
        </w:rPr>
        <w:t>requirement for LAA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77777777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FD0272">
        <w:rPr>
          <w:rFonts w:eastAsia="宋体" w:hint="eastAsia"/>
          <w:sz w:val="24"/>
          <w:szCs w:val="24"/>
          <w:lang w:eastAsia="zh-CN"/>
        </w:rPr>
        <w:t>7.13.3</w:t>
      </w:r>
    </w:p>
    <w:p w14:paraId="4007AB12" w14:textId="37464523" w:rsidR="001510C4" w:rsidRPr="005B558E" w:rsidRDefault="001510C4" w:rsidP="005B558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0272">
        <w:rPr>
          <w:rFonts w:eastAsia="宋体" w:cs="Arial" w:hint="eastAsia"/>
          <w:color w:val="262626"/>
          <w:sz w:val="24"/>
          <w:szCs w:val="24"/>
          <w:lang w:val="en-US" w:eastAsia="zh-CN"/>
        </w:rPr>
        <w:t>Approval</w:t>
      </w: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1D95A12D" w14:textId="77777777" w:rsidR="00183570" w:rsidRDefault="00183570" w:rsidP="00B9196E">
      <w:pPr>
        <w:ind w:right="-99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the last meeting, BS RF requirement for LAA was discussed and following WF was agreed</w:t>
      </w:r>
    </w:p>
    <w:p w14:paraId="6BF80F5C" w14:textId="77777777" w:rsidR="00183570" w:rsidRPr="00183570" w:rsidRDefault="00183570" w:rsidP="00183570">
      <w:pPr>
        <w:pStyle w:val="af4"/>
        <w:numPr>
          <w:ilvl w:val="0"/>
          <w:numId w:val="36"/>
        </w:numPr>
        <w:spacing w:after="240"/>
        <w:ind w:left="720"/>
        <w:jc w:val="left"/>
        <w:rPr>
          <w:rFonts w:ascii="Times New Roman" w:hAnsi="Times New Roman"/>
          <w:i/>
          <w:color w:val="auto"/>
        </w:rPr>
      </w:pPr>
      <w:r w:rsidRPr="00183570">
        <w:rPr>
          <w:rFonts w:ascii="Times New Roman" w:hAnsi="Times New Roman"/>
          <w:i/>
          <w:color w:val="auto"/>
        </w:rPr>
        <w:t>Regional regulatory requirements should be accounted for in the following way:</w:t>
      </w:r>
    </w:p>
    <w:p w14:paraId="26721BBC" w14:textId="695B2F0D" w:rsidR="00183570" w:rsidRPr="00183570" w:rsidRDefault="00183570" w:rsidP="00183570">
      <w:pPr>
        <w:pStyle w:val="af4"/>
        <w:numPr>
          <w:ilvl w:val="0"/>
          <w:numId w:val="37"/>
        </w:numPr>
        <w:spacing w:after="240"/>
        <w:jc w:val="left"/>
        <w:rPr>
          <w:rFonts w:ascii="Times New Roman" w:hAnsi="Times New Roman"/>
          <w:i/>
          <w:color w:val="auto"/>
        </w:rPr>
      </w:pPr>
      <w:r w:rsidRPr="00183570">
        <w:rPr>
          <w:rFonts w:ascii="Times New Roman" w:hAnsi="Times New Roman"/>
          <w:i/>
          <w:color w:val="auto"/>
        </w:rPr>
        <w:t>RAN4 should aim at having a minimum set of limits for each BS RF requirement related to global and regional regulation, such as max BS power and unwanted emissions.</w:t>
      </w:r>
    </w:p>
    <w:p w14:paraId="029EB093" w14:textId="77777777" w:rsidR="00183570" w:rsidRPr="00183570" w:rsidRDefault="00183570" w:rsidP="00183570">
      <w:pPr>
        <w:pStyle w:val="af4"/>
        <w:numPr>
          <w:ilvl w:val="0"/>
          <w:numId w:val="37"/>
        </w:numPr>
        <w:spacing w:after="240"/>
        <w:jc w:val="left"/>
        <w:rPr>
          <w:rFonts w:ascii="Times New Roman" w:hAnsi="Times New Roman"/>
          <w:i/>
          <w:color w:val="auto"/>
        </w:rPr>
      </w:pPr>
      <w:r w:rsidRPr="00183570">
        <w:rPr>
          <w:rFonts w:ascii="Times New Roman" w:hAnsi="Times New Roman"/>
          <w:i/>
          <w:color w:val="auto"/>
        </w:rPr>
        <w:t>There should in addition to the limits(s) be general references to existing regulation.</w:t>
      </w:r>
    </w:p>
    <w:p w14:paraId="1CE8B080" w14:textId="3E794771" w:rsidR="00183570" w:rsidRPr="00183570" w:rsidRDefault="00A74C20" w:rsidP="00183570">
      <w:pPr>
        <w:pStyle w:val="af4"/>
        <w:numPr>
          <w:ilvl w:val="0"/>
          <w:numId w:val="36"/>
        </w:numPr>
        <w:spacing w:after="240"/>
        <w:ind w:left="720"/>
        <w:jc w:val="left"/>
        <w:rPr>
          <w:rFonts w:ascii="Times New Roman" w:hAnsi="Times New Roman"/>
          <w:i/>
          <w:color w:val="auto"/>
        </w:rPr>
      </w:pPr>
      <w:r>
        <w:rPr>
          <w:rFonts w:ascii="Times New Roman" w:hAnsi="Times New Roman"/>
          <w:i/>
          <w:color w:val="auto"/>
        </w:rPr>
        <w:t>Possible RA</w:t>
      </w:r>
      <w:r w:rsidR="00183570" w:rsidRPr="00183570">
        <w:rPr>
          <w:rFonts w:ascii="Times New Roman" w:hAnsi="Times New Roman"/>
          <w:i/>
          <w:color w:val="auto"/>
        </w:rPr>
        <w:t>N4 requirements on the LBT procedure should be further studied depending on RAN1 and RAN2’s discussion.</w:t>
      </w:r>
    </w:p>
    <w:p w14:paraId="27045330" w14:textId="39B6FDAC" w:rsidR="00183570" w:rsidRPr="00183570" w:rsidRDefault="00183570" w:rsidP="00183570">
      <w:pPr>
        <w:pStyle w:val="af4"/>
        <w:numPr>
          <w:ilvl w:val="0"/>
          <w:numId w:val="36"/>
        </w:numPr>
        <w:spacing w:after="240"/>
        <w:ind w:left="720"/>
        <w:jc w:val="left"/>
        <w:rPr>
          <w:rFonts w:ascii="Times New Roman" w:hAnsi="Times New Roman"/>
          <w:i/>
          <w:color w:val="auto"/>
        </w:rPr>
      </w:pPr>
      <w:r w:rsidRPr="00183570">
        <w:rPr>
          <w:rFonts w:ascii="Times New Roman" w:hAnsi="Times New Roman"/>
          <w:i/>
          <w:color w:val="auto"/>
        </w:rPr>
        <w:t>For spurious emissions, the frequency range of the requirement needs to be adapted to the higher carrier frequency (5 GHz).</w:t>
      </w:r>
    </w:p>
    <w:p w14:paraId="41046E79" w14:textId="4D1B72F6" w:rsidR="00B9196E" w:rsidRPr="00A06710" w:rsidRDefault="00A06710" w:rsidP="00B9196E">
      <w:pPr>
        <w:ind w:right="-99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B73514" w:rsidRPr="00616856">
        <w:rPr>
          <w:rFonts w:eastAsia="宋体"/>
          <w:lang w:eastAsia="zh-CN"/>
        </w:rPr>
        <w:t xml:space="preserve">n </w:t>
      </w:r>
      <w:r w:rsidR="003B088A">
        <w:rPr>
          <w:rFonts w:eastAsia="宋体" w:hint="eastAsia"/>
          <w:lang w:eastAsia="zh-CN"/>
        </w:rPr>
        <w:t xml:space="preserve">this paper, we </w:t>
      </w:r>
      <w:r w:rsidR="002E5E9E">
        <w:rPr>
          <w:rFonts w:eastAsia="宋体" w:hint="eastAsia"/>
          <w:lang w:eastAsia="zh-CN"/>
        </w:rPr>
        <w:t>discuss how to define</w:t>
      </w:r>
      <w:r w:rsidR="005572C4">
        <w:rPr>
          <w:rFonts w:eastAsia="宋体" w:hint="eastAsia"/>
          <w:lang w:eastAsia="zh-CN"/>
        </w:rPr>
        <w:t xml:space="preserve"> BS co-existence</w:t>
      </w:r>
      <w:r w:rsidR="00AB3CF7">
        <w:rPr>
          <w:rFonts w:eastAsia="宋体" w:hint="eastAsia"/>
          <w:lang w:eastAsia="zh-CN"/>
        </w:rPr>
        <w:t xml:space="preserve"> requirement for LAA</w:t>
      </w:r>
      <w:r w:rsidR="002E5E9E">
        <w:rPr>
          <w:rFonts w:eastAsia="宋体" w:hint="eastAsia"/>
          <w:lang w:eastAsia="zh-CN"/>
        </w:rPr>
        <w:t>.</w:t>
      </w:r>
    </w:p>
    <w:p w14:paraId="620EF46B" w14:textId="77777777" w:rsidR="00675238" w:rsidRDefault="00ED24F0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Discussion</w:t>
      </w:r>
    </w:p>
    <w:p w14:paraId="72C397B7" w14:textId="77777777" w:rsidR="00464164" w:rsidRDefault="00333258" w:rsidP="002900DD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last RAN4 meeting, whether sub-band filter </w:t>
      </w:r>
      <w:r w:rsidR="00B30386">
        <w:rPr>
          <w:rFonts w:eastAsia="宋体" w:hint="eastAsia"/>
          <w:lang w:eastAsia="zh-CN"/>
        </w:rPr>
        <w:t>(5150-5250, 5250</w:t>
      </w:r>
      <w:r w:rsidR="00772A05">
        <w:rPr>
          <w:rFonts w:eastAsia="宋体" w:hint="eastAsia"/>
          <w:lang w:eastAsia="zh-CN"/>
        </w:rPr>
        <w:t xml:space="preserve">-5350, 5470-5725, 5725-5925) will be </w:t>
      </w:r>
      <w:r w:rsidR="00B30386">
        <w:rPr>
          <w:rFonts w:eastAsia="宋体" w:hint="eastAsia"/>
          <w:lang w:eastAsia="zh-CN"/>
        </w:rPr>
        <w:t>assumed for LAA BS</w:t>
      </w:r>
      <w:r w:rsidR="00976B3C">
        <w:rPr>
          <w:rFonts w:eastAsia="宋体" w:hint="eastAsia"/>
          <w:lang w:eastAsia="zh-CN"/>
        </w:rPr>
        <w:t xml:space="preserve"> was discussed, but no </w:t>
      </w:r>
      <w:r w:rsidR="00976B3C">
        <w:rPr>
          <w:rFonts w:eastAsia="宋体"/>
          <w:lang w:eastAsia="zh-CN"/>
        </w:rPr>
        <w:t>consensus</w:t>
      </w:r>
      <w:r w:rsidR="00976B3C">
        <w:rPr>
          <w:rFonts w:eastAsia="宋体" w:hint="eastAsia"/>
          <w:lang w:eastAsia="zh-CN"/>
        </w:rPr>
        <w:t xml:space="preserve"> was made. </w:t>
      </w:r>
      <w:r w:rsidR="00976B3C">
        <w:rPr>
          <w:rFonts w:eastAsia="宋体"/>
          <w:lang w:eastAsia="zh-CN"/>
        </w:rPr>
        <w:t>T</w:t>
      </w:r>
      <w:r w:rsidR="00976B3C">
        <w:rPr>
          <w:rFonts w:eastAsia="宋体" w:hint="eastAsia"/>
          <w:lang w:eastAsia="zh-CN"/>
        </w:rPr>
        <w:t>o our understanding, o</w:t>
      </w:r>
      <w:r w:rsidR="00906922">
        <w:rPr>
          <w:rFonts w:eastAsia="宋体"/>
          <w:lang w:eastAsia="zh-CN"/>
        </w:rPr>
        <w:t>ne</w:t>
      </w:r>
      <w:r w:rsidR="000B7AAB">
        <w:rPr>
          <w:rFonts w:eastAsia="宋体" w:hint="eastAsia"/>
          <w:lang w:eastAsia="zh-CN"/>
        </w:rPr>
        <w:t xml:space="preserve"> important </w:t>
      </w:r>
      <w:r w:rsidR="00906922">
        <w:rPr>
          <w:rFonts w:eastAsia="宋体" w:hint="eastAsia"/>
          <w:lang w:eastAsia="zh-CN"/>
        </w:rPr>
        <w:t>intension to specify LAA in 3GPP is to have an a</w:t>
      </w:r>
      <w:r w:rsidR="0026506B">
        <w:rPr>
          <w:rFonts w:eastAsia="宋体" w:hint="eastAsia"/>
          <w:lang w:eastAsia="zh-CN"/>
        </w:rPr>
        <w:t xml:space="preserve">lternative system in unlicensed band with better performance than WiFi. </w:t>
      </w:r>
      <w:r w:rsidR="003A622F">
        <w:rPr>
          <w:rFonts w:eastAsia="宋体" w:hint="eastAsia"/>
          <w:lang w:eastAsia="zh-CN"/>
        </w:rPr>
        <w:t>Some key features, such as dynamic power control, better RF and demodulation requirem</w:t>
      </w:r>
      <w:r w:rsidR="00396628">
        <w:rPr>
          <w:rFonts w:eastAsia="宋体" w:hint="eastAsia"/>
          <w:lang w:eastAsia="zh-CN"/>
        </w:rPr>
        <w:t>ent may help LAA outperform WiFi</w:t>
      </w:r>
      <w:r w:rsidR="003A622F">
        <w:rPr>
          <w:rFonts w:eastAsia="宋体" w:hint="eastAsia"/>
          <w:lang w:eastAsia="zh-CN"/>
        </w:rPr>
        <w:t xml:space="preserve">. </w:t>
      </w:r>
    </w:p>
    <w:p w14:paraId="54A0486E" w14:textId="223F35A1" w:rsidR="006A0B43" w:rsidRDefault="00C67B5D" w:rsidP="002900DD">
      <w:pPr>
        <w:ind w:right="-9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common cases, there will be</w:t>
      </w:r>
      <w:r w:rsidR="00464164">
        <w:rPr>
          <w:rFonts w:eastAsia="宋体" w:hint="eastAsia"/>
          <w:lang w:eastAsia="zh-CN"/>
        </w:rPr>
        <w:t xml:space="preserve"> </w:t>
      </w:r>
      <w:r w:rsidR="00F076A9">
        <w:rPr>
          <w:rFonts w:eastAsia="宋体" w:hint="eastAsia"/>
          <w:lang w:eastAsia="zh-CN"/>
        </w:rPr>
        <w:t xml:space="preserve">no coordination between </w:t>
      </w:r>
      <w:r w:rsidR="00464164">
        <w:rPr>
          <w:rFonts w:eastAsia="宋体" w:hint="eastAsia"/>
          <w:lang w:eastAsia="zh-CN"/>
        </w:rPr>
        <w:t>LAA</w:t>
      </w:r>
      <w:r w:rsidR="00207EDA">
        <w:rPr>
          <w:rFonts w:eastAsia="宋体" w:hint="eastAsia"/>
          <w:lang w:eastAsia="zh-CN"/>
        </w:rPr>
        <w:t xml:space="preserve"> BSs</w:t>
      </w:r>
      <w:r w:rsidR="00464164">
        <w:rPr>
          <w:rFonts w:eastAsia="宋体" w:hint="eastAsia"/>
          <w:lang w:eastAsia="zh-CN"/>
        </w:rPr>
        <w:t xml:space="preserve"> </w:t>
      </w:r>
      <w:r w:rsidR="002E64FD">
        <w:rPr>
          <w:rFonts w:eastAsia="宋体" w:hint="eastAsia"/>
          <w:lang w:eastAsia="zh-CN"/>
        </w:rPr>
        <w:t xml:space="preserve">deployed by </w:t>
      </w:r>
      <w:r w:rsidR="00207EDA">
        <w:rPr>
          <w:rFonts w:eastAsia="宋体" w:hint="eastAsia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operators. </w:t>
      </w:r>
      <w:r w:rsidR="00396628">
        <w:rPr>
          <w:rFonts w:eastAsia="宋体" w:hint="eastAsia"/>
          <w:lang w:eastAsia="zh-CN"/>
        </w:rPr>
        <w:t xml:space="preserve">A </w:t>
      </w:r>
      <w:r w:rsidR="00DC42C6">
        <w:rPr>
          <w:rFonts w:eastAsia="宋体" w:hint="eastAsia"/>
          <w:lang w:eastAsia="zh-CN"/>
        </w:rPr>
        <w:t xml:space="preserve">cell edge </w:t>
      </w:r>
      <w:r w:rsidR="0028098E">
        <w:rPr>
          <w:rFonts w:eastAsia="宋体" w:hint="eastAsia"/>
          <w:lang w:eastAsia="zh-CN"/>
        </w:rPr>
        <w:t>LAA UE</w:t>
      </w:r>
      <w:r w:rsidR="00C26AC0">
        <w:rPr>
          <w:rFonts w:eastAsia="宋体" w:hint="eastAsia"/>
          <w:lang w:eastAsia="zh-CN"/>
        </w:rPr>
        <w:t xml:space="preserve">, transmitting at maximum power and receiving at reference sensitivity, </w:t>
      </w:r>
      <w:r w:rsidR="0028098E">
        <w:rPr>
          <w:rFonts w:eastAsia="宋体" w:hint="eastAsia"/>
          <w:lang w:eastAsia="zh-CN"/>
        </w:rPr>
        <w:t xml:space="preserve">could be </w:t>
      </w:r>
      <w:r w:rsidR="00476B00">
        <w:rPr>
          <w:rFonts w:eastAsia="宋体" w:hint="eastAsia"/>
          <w:lang w:eastAsia="zh-CN"/>
        </w:rPr>
        <w:t>very</w:t>
      </w:r>
      <w:r w:rsidR="00396628">
        <w:rPr>
          <w:rFonts w:eastAsia="宋体" w:hint="eastAsia"/>
          <w:lang w:eastAsia="zh-CN"/>
        </w:rPr>
        <w:t xml:space="preserve"> close to </w:t>
      </w:r>
      <w:r w:rsidR="00DC42C6">
        <w:rPr>
          <w:rFonts w:eastAsia="宋体" w:hint="eastAsia"/>
          <w:lang w:eastAsia="zh-CN"/>
        </w:rPr>
        <w:t xml:space="preserve">another </w:t>
      </w:r>
      <w:r w:rsidR="00476B00">
        <w:rPr>
          <w:rFonts w:eastAsia="宋体" w:hint="eastAsia"/>
          <w:lang w:eastAsia="zh-CN"/>
        </w:rPr>
        <w:t>LAA</w:t>
      </w:r>
      <w:r w:rsidR="002E64FD">
        <w:rPr>
          <w:rFonts w:eastAsia="宋体" w:hint="eastAsia"/>
          <w:lang w:eastAsia="zh-CN"/>
        </w:rPr>
        <w:t xml:space="preserve"> </w:t>
      </w:r>
      <w:r w:rsidR="00C26AC0">
        <w:rPr>
          <w:rFonts w:eastAsia="宋体" w:hint="eastAsia"/>
          <w:lang w:eastAsia="zh-CN"/>
        </w:rPr>
        <w:t xml:space="preserve">BS operating on other frequencies. </w:t>
      </w:r>
      <w:r w:rsidR="00B21938">
        <w:rPr>
          <w:rFonts w:eastAsia="宋体" w:hint="eastAsia"/>
          <w:lang w:eastAsia="zh-CN"/>
        </w:rPr>
        <w:t>Although</w:t>
      </w:r>
      <w:r w:rsidR="00D10BBC">
        <w:rPr>
          <w:rFonts w:eastAsia="宋体" w:hint="eastAsia"/>
          <w:lang w:eastAsia="zh-CN"/>
        </w:rPr>
        <w:t xml:space="preserve"> WiFi scenario could have the same case, </w:t>
      </w:r>
      <w:r w:rsidR="00B21938">
        <w:rPr>
          <w:rFonts w:eastAsia="宋体" w:hint="eastAsia"/>
          <w:lang w:eastAsia="zh-CN"/>
        </w:rPr>
        <w:t xml:space="preserve">now we have a chance to make LAA work better. </w:t>
      </w:r>
      <w:r w:rsidR="003B7D18">
        <w:rPr>
          <w:rFonts w:eastAsia="宋体"/>
          <w:lang w:eastAsia="zh-CN"/>
        </w:rPr>
        <w:t>I</w:t>
      </w:r>
      <w:r w:rsidR="003B7D18">
        <w:rPr>
          <w:rFonts w:eastAsia="宋体" w:hint="eastAsia"/>
          <w:lang w:eastAsia="zh-CN"/>
        </w:rPr>
        <w:t>f</w:t>
      </w:r>
      <w:r w:rsidR="00B21938">
        <w:rPr>
          <w:rFonts w:eastAsia="宋体" w:hint="eastAsia"/>
          <w:lang w:eastAsia="zh-CN"/>
        </w:rPr>
        <w:t xml:space="preserve"> </w:t>
      </w:r>
      <w:r w:rsidR="003B7D18">
        <w:rPr>
          <w:rFonts w:eastAsia="宋体" w:hint="eastAsia"/>
          <w:lang w:eastAsia="zh-CN"/>
        </w:rPr>
        <w:t xml:space="preserve">sub-band filter </w:t>
      </w:r>
      <w:r w:rsidR="00B21938">
        <w:rPr>
          <w:rFonts w:eastAsia="宋体" w:hint="eastAsia"/>
          <w:lang w:eastAsia="zh-CN"/>
        </w:rPr>
        <w:t xml:space="preserve">is </w:t>
      </w:r>
      <w:r w:rsidR="003B7D18">
        <w:rPr>
          <w:rFonts w:eastAsia="宋体" w:hint="eastAsia"/>
          <w:lang w:eastAsia="zh-CN"/>
        </w:rPr>
        <w:t>assume</w:t>
      </w:r>
      <w:r w:rsidR="00B21938">
        <w:rPr>
          <w:rFonts w:eastAsia="宋体" w:hint="eastAsia"/>
          <w:lang w:eastAsia="zh-CN"/>
        </w:rPr>
        <w:t>d</w:t>
      </w:r>
      <w:r w:rsidR="003B7D18">
        <w:rPr>
          <w:rFonts w:eastAsia="宋体" w:hint="eastAsia"/>
          <w:lang w:eastAsia="zh-CN"/>
        </w:rPr>
        <w:t xml:space="preserve">, </w:t>
      </w:r>
      <w:r w:rsidR="004E4184">
        <w:rPr>
          <w:rFonts w:eastAsia="宋体" w:hint="eastAsia"/>
          <w:lang w:eastAsia="zh-CN"/>
        </w:rPr>
        <w:t>additional co-existence requirement (6.6.4.3 in TS36.104) and co-location</w:t>
      </w:r>
      <w:r w:rsidR="00BA0250">
        <w:rPr>
          <w:rFonts w:eastAsia="宋体" w:hint="eastAsia"/>
          <w:lang w:eastAsia="zh-CN"/>
        </w:rPr>
        <w:t xml:space="preserve"> </w:t>
      </w:r>
      <w:r w:rsidR="004E4184">
        <w:rPr>
          <w:rFonts w:eastAsia="宋体" w:hint="eastAsia"/>
          <w:lang w:eastAsia="zh-CN"/>
        </w:rPr>
        <w:t xml:space="preserve">requirement </w:t>
      </w:r>
      <w:r w:rsidR="001A1C6D">
        <w:rPr>
          <w:rFonts w:eastAsia="宋体" w:hint="eastAsia"/>
          <w:lang w:eastAsia="zh-CN"/>
        </w:rPr>
        <w:t>(6.6.6.4 and 7.6.2 in TS36.104)</w:t>
      </w:r>
      <w:r w:rsidR="003B7D18">
        <w:rPr>
          <w:rFonts w:eastAsia="宋体" w:hint="eastAsia"/>
          <w:lang w:eastAsia="zh-CN"/>
        </w:rPr>
        <w:t xml:space="preserve"> </w:t>
      </w:r>
      <w:r w:rsidR="00604480">
        <w:rPr>
          <w:rFonts w:eastAsia="宋体" w:hint="eastAsia"/>
          <w:lang w:eastAsia="zh-CN"/>
        </w:rPr>
        <w:t xml:space="preserve">other than in-band requirement </w:t>
      </w:r>
      <w:r w:rsidR="003B7D18">
        <w:rPr>
          <w:rFonts w:eastAsia="宋体" w:hint="eastAsia"/>
          <w:lang w:eastAsia="zh-CN"/>
        </w:rPr>
        <w:t>can</w:t>
      </w:r>
      <w:r w:rsidR="00015D41">
        <w:rPr>
          <w:rFonts w:eastAsia="宋体" w:hint="eastAsia"/>
          <w:lang w:eastAsia="zh-CN"/>
        </w:rPr>
        <w:t xml:space="preserve"> </w:t>
      </w:r>
      <w:r w:rsidR="00B75A8A">
        <w:rPr>
          <w:rFonts w:eastAsia="宋体" w:hint="eastAsia"/>
          <w:lang w:eastAsia="zh-CN"/>
        </w:rPr>
        <w:t>be applied</w:t>
      </w:r>
      <w:r w:rsidR="001A1C6D">
        <w:rPr>
          <w:rFonts w:eastAsia="宋体" w:hint="eastAsia"/>
          <w:lang w:eastAsia="zh-CN"/>
        </w:rPr>
        <w:t xml:space="preserve">. </w:t>
      </w:r>
      <w:r w:rsidR="001A1C6D">
        <w:rPr>
          <w:rFonts w:eastAsia="宋体"/>
          <w:lang w:eastAsia="zh-CN"/>
        </w:rPr>
        <w:t>I</w:t>
      </w:r>
      <w:r w:rsidR="001A1C6D">
        <w:rPr>
          <w:rFonts w:eastAsia="宋体" w:hint="eastAsia"/>
          <w:lang w:eastAsia="zh-CN"/>
        </w:rPr>
        <w:t>n</w:t>
      </w:r>
      <w:r w:rsidR="00D7245A">
        <w:rPr>
          <w:rFonts w:eastAsia="宋体" w:hint="eastAsia"/>
          <w:lang w:eastAsia="zh-CN"/>
        </w:rPr>
        <w:t xml:space="preserve"> that case, LAA BS</w:t>
      </w:r>
      <w:r w:rsidR="00D00291">
        <w:rPr>
          <w:rFonts w:eastAsia="宋体" w:hint="eastAsia"/>
          <w:lang w:eastAsia="zh-CN"/>
        </w:rPr>
        <w:t>s</w:t>
      </w:r>
      <w:r w:rsidR="00D7245A">
        <w:rPr>
          <w:rFonts w:eastAsia="宋体" w:hint="eastAsia"/>
          <w:lang w:eastAsia="zh-CN"/>
        </w:rPr>
        <w:t xml:space="preserve"> in the same area working on different sub-bands (5150-5250, 5250-5350, 5470-5725, 5725-5925)</w:t>
      </w:r>
      <w:r w:rsidR="00D00291">
        <w:rPr>
          <w:rFonts w:eastAsia="宋体" w:hint="eastAsia"/>
          <w:lang w:eastAsia="zh-CN"/>
        </w:rPr>
        <w:t xml:space="preserve"> will be interference free to each other.</w:t>
      </w:r>
      <w:r w:rsidR="00604480">
        <w:rPr>
          <w:rFonts w:eastAsia="宋体" w:hint="eastAsia"/>
          <w:lang w:eastAsia="zh-CN"/>
        </w:rPr>
        <w:t xml:space="preserve"> </w:t>
      </w:r>
      <w:r w:rsidR="00604480">
        <w:rPr>
          <w:rFonts w:eastAsia="宋体"/>
          <w:lang w:eastAsia="zh-CN"/>
        </w:rPr>
        <w:t>We</w:t>
      </w:r>
      <w:r w:rsidR="00604480">
        <w:rPr>
          <w:rFonts w:eastAsia="宋体" w:hint="eastAsia"/>
          <w:lang w:eastAsia="zh-CN"/>
        </w:rPr>
        <w:t xml:space="preserve"> propose to introduce</w:t>
      </w:r>
      <w:r w:rsidR="00524F1C">
        <w:rPr>
          <w:rFonts w:eastAsia="宋体" w:hint="eastAsia"/>
          <w:lang w:eastAsia="zh-CN"/>
        </w:rPr>
        <w:t xml:space="preserve"> </w:t>
      </w:r>
      <w:r w:rsidR="00524F1C">
        <w:rPr>
          <w:rFonts w:eastAsia="宋体"/>
          <w:lang w:eastAsia="zh-CN"/>
        </w:rPr>
        <w:t>T</w:t>
      </w:r>
      <w:r w:rsidR="00524F1C">
        <w:rPr>
          <w:rFonts w:eastAsia="宋体" w:hint="eastAsia"/>
          <w:lang w:eastAsia="zh-CN"/>
        </w:rPr>
        <w:t>able</w:t>
      </w:r>
      <w:r w:rsidR="00221ACA">
        <w:rPr>
          <w:rFonts w:eastAsia="宋体" w:hint="eastAsia"/>
          <w:lang w:eastAsia="zh-CN"/>
        </w:rPr>
        <w:t xml:space="preserve"> 2-1, 2-2 and 2-3 </w:t>
      </w:r>
      <w:r w:rsidR="00604480">
        <w:rPr>
          <w:rFonts w:eastAsia="宋体" w:hint="eastAsia"/>
          <w:lang w:eastAsia="zh-CN"/>
        </w:rPr>
        <w:t>into</w:t>
      </w:r>
      <w:r w:rsidR="00DF5908">
        <w:rPr>
          <w:rFonts w:eastAsia="宋体" w:hint="eastAsia"/>
          <w:lang w:eastAsia="zh-CN"/>
        </w:rPr>
        <w:t xml:space="preserve"> TS 36.104 for LAA. </w:t>
      </w:r>
      <w:r w:rsidR="00DF5908">
        <w:rPr>
          <w:rFonts w:eastAsia="宋体"/>
          <w:lang w:eastAsia="zh-CN"/>
        </w:rPr>
        <w:t>T</w:t>
      </w:r>
      <w:r w:rsidR="00DF5908">
        <w:rPr>
          <w:rFonts w:eastAsia="宋体" w:hint="eastAsia"/>
          <w:lang w:eastAsia="zh-CN"/>
        </w:rPr>
        <w:t xml:space="preserve">he </w:t>
      </w:r>
      <w:r w:rsidR="00524F1C">
        <w:rPr>
          <w:rFonts w:eastAsia="宋体" w:hint="eastAsia"/>
          <w:lang w:eastAsia="zh-CN"/>
        </w:rPr>
        <w:t>protecting level, depending on the maximum transmit</w:t>
      </w:r>
      <w:r w:rsidR="00DF5908">
        <w:rPr>
          <w:rFonts w:eastAsia="宋体" w:hint="eastAsia"/>
          <w:lang w:eastAsia="zh-CN"/>
        </w:rPr>
        <w:t>ting</w:t>
      </w:r>
      <w:r w:rsidR="00524F1C">
        <w:rPr>
          <w:rFonts w:eastAsia="宋体" w:hint="eastAsia"/>
          <w:lang w:eastAsia="zh-CN"/>
        </w:rPr>
        <w:t xml:space="preserve"> power, </w:t>
      </w:r>
      <w:r w:rsidR="00524F1C">
        <w:rPr>
          <w:rFonts w:eastAsia="宋体"/>
          <w:lang w:eastAsia="zh-CN"/>
        </w:rPr>
        <w:t>sensitivity</w:t>
      </w:r>
      <w:r w:rsidR="00524F1C">
        <w:rPr>
          <w:rFonts w:eastAsia="宋体" w:hint="eastAsia"/>
          <w:lang w:eastAsia="zh-CN"/>
        </w:rPr>
        <w:t xml:space="preserve"> and MCL, </w:t>
      </w:r>
      <w:r w:rsidR="00DF5908">
        <w:rPr>
          <w:rFonts w:eastAsia="宋体" w:hint="eastAsia"/>
          <w:lang w:eastAsia="zh-CN"/>
        </w:rPr>
        <w:t xml:space="preserve">is for future study. </w:t>
      </w:r>
      <w:r w:rsidR="00DF5908">
        <w:rPr>
          <w:rFonts w:eastAsia="宋体"/>
          <w:lang w:eastAsia="zh-CN"/>
        </w:rPr>
        <w:t>S</w:t>
      </w:r>
      <w:r w:rsidR="00DF5908">
        <w:rPr>
          <w:rFonts w:eastAsia="宋体" w:hint="eastAsia"/>
          <w:lang w:eastAsia="zh-CN"/>
        </w:rPr>
        <w:t xml:space="preserve">ince some sub-bands are adjacent to each other, </w:t>
      </w:r>
      <w:r w:rsidR="00B75C62">
        <w:rPr>
          <w:rFonts w:eastAsia="宋体" w:hint="eastAsia"/>
          <w:lang w:eastAsia="zh-CN"/>
        </w:rPr>
        <w:t>certa</w:t>
      </w:r>
      <w:r w:rsidR="00F76C8A">
        <w:rPr>
          <w:rFonts w:eastAsia="宋体" w:hint="eastAsia"/>
          <w:lang w:eastAsia="zh-CN"/>
        </w:rPr>
        <w:t>i</w:t>
      </w:r>
      <w:r w:rsidR="00B75C62">
        <w:rPr>
          <w:rFonts w:eastAsia="宋体" w:hint="eastAsia"/>
          <w:lang w:eastAsia="zh-CN"/>
        </w:rPr>
        <w:t>n excluded frequency range</w:t>
      </w:r>
      <w:r w:rsidR="00F76C8A">
        <w:rPr>
          <w:rFonts w:eastAsia="宋体" w:hint="eastAsia"/>
          <w:lang w:eastAsia="zh-CN"/>
        </w:rPr>
        <w:t xml:space="preserve"> such as 10MHz could be defined.</w:t>
      </w:r>
    </w:p>
    <w:p w14:paraId="24079508" w14:textId="11040448" w:rsidR="006A0B43" w:rsidRPr="00C4357B" w:rsidRDefault="006A0B43" w:rsidP="002900DD">
      <w:pPr>
        <w:ind w:right="-99"/>
        <w:jc w:val="both"/>
        <w:rPr>
          <w:rFonts w:eastAsia="宋体"/>
          <w:b/>
          <w:i/>
          <w:lang w:eastAsia="zh-CN"/>
        </w:rPr>
      </w:pPr>
      <w:r w:rsidRPr="00C4357B">
        <w:rPr>
          <w:rFonts w:eastAsia="宋体" w:hint="eastAsia"/>
          <w:b/>
          <w:i/>
          <w:lang w:eastAsia="zh-CN"/>
        </w:rPr>
        <w:t xml:space="preserve">Proposal#1: to </w:t>
      </w:r>
      <w:r w:rsidR="00D00291" w:rsidRPr="00C4357B">
        <w:rPr>
          <w:rFonts w:eastAsia="宋体" w:hint="eastAsia"/>
          <w:b/>
          <w:i/>
          <w:lang w:eastAsia="zh-CN"/>
        </w:rPr>
        <w:t>assume sub-band filter (5150-5250, 525</w:t>
      </w:r>
      <w:r w:rsidR="00886CBE">
        <w:rPr>
          <w:rFonts w:eastAsia="宋体" w:hint="eastAsia"/>
          <w:b/>
          <w:i/>
          <w:lang w:eastAsia="zh-CN"/>
        </w:rPr>
        <w:t>0-5350, 5470-5725, 5725-5925) at</w:t>
      </w:r>
      <w:r w:rsidR="00D00291" w:rsidRPr="00C4357B">
        <w:rPr>
          <w:rFonts w:eastAsia="宋体" w:hint="eastAsia"/>
          <w:b/>
          <w:i/>
          <w:lang w:eastAsia="zh-CN"/>
        </w:rPr>
        <w:t xml:space="preserve"> BS side</w:t>
      </w:r>
    </w:p>
    <w:p w14:paraId="51ED0B0D" w14:textId="4CCD29ED" w:rsidR="00D00291" w:rsidRPr="00C4357B" w:rsidRDefault="00B70864" w:rsidP="002900DD">
      <w:pPr>
        <w:ind w:right="-99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</w:t>
      </w:r>
      <w:r w:rsidR="00D00291" w:rsidRPr="00C4357B">
        <w:rPr>
          <w:rFonts w:eastAsia="宋体" w:hint="eastAsia"/>
          <w:b/>
          <w:i/>
          <w:lang w:eastAsia="zh-CN"/>
        </w:rPr>
        <w:t>r</w:t>
      </w:r>
      <w:r>
        <w:rPr>
          <w:rFonts w:eastAsia="宋体" w:hint="eastAsia"/>
          <w:b/>
          <w:i/>
          <w:lang w:eastAsia="zh-CN"/>
        </w:rPr>
        <w:t>o</w:t>
      </w:r>
      <w:r w:rsidR="00D00291" w:rsidRPr="00C4357B">
        <w:rPr>
          <w:rFonts w:eastAsia="宋体" w:hint="eastAsia"/>
          <w:b/>
          <w:i/>
          <w:lang w:eastAsia="zh-CN"/>
        </w:rPr>
        <w:t>posal#2:</w:t>
      </w:r>
      <w:r w:rsidR="00C4357B" w:rsidRPr="00C4357B">
        <w:rPr>
          <w:rFonts w:eastAsia="宋体" w:hint="eastAsia"/>
          <w:b/>
          <w:i/>
          <w:lang w:eastAsia="zh-CN"/>
        </w:rPr>
        <w:t xml:space="preserve"> additional co-existence requirement (6.6.4.3 in TS36.104) and co-location requirement (6.6.6.4 and 7.6.2 in TS36.104) shall be applied between each sub-band</w:t>
      </w:r>
    </w:p>
    <w:p w14:paraId="2EFAF777" w14:textId="77777777" w:rsidR="00082CFE" w:rsidRPr="00D12628" w:rsidRDefault="00082CFE" w:rsidP="00082CFE">
      <w:pPr>
        <w:pStyle w:val="TH"/>
        <w:rPr>
          <w:b w:val="0"/>
          <w:color w:val="auto"/>
          <w:sz w:val="20"/>
        </w:rPr>
      </w:pPr>
      <w:r w:rsidRPr="00EC344E"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  <w:lastRenderedPageBreak/>
        <w:t xml:space="preserve">Table </w:t>
      </w:r>
      <w:r w:rsidR="00870CB1" w:rsidRPr="00EC344E">
        <w:rPr>
          <w:rFonts w:ascii="Times New Roman" w:eastAsia="宋体" w:hAnsi="Times New Roman" w:cs="Times New Roman" w:hint="eastAsia"/>
          <w:b w:val="0"/>
          <w:color w:val="auto"/>
          <w:kern w:val="0"/>
          <w:sz w:val="20"/>
          <w:lang w:eastAsia="zh-CN"/>
        </w:rPr>
        <w:t>2-1</w:t>
      </w:r>
      <w:r w:rsidRPr="00EC344E"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  <w:t>: BS Spurious emissions limits for E-UTRA BS for co-existence with systems operating in other frequency bands</w:t>
      </w:r>
    </w:p>
    <w:tbl>
      <w:tblPr>
        <w:tblW w:w="0" w:type="auto"/>
        <w:jc w:val="center"/>
        <w:tblInd w:w="-4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2"/>
        <w:gridCol w:w="1701"/>
        <w:gridCol w:w="851"/>
        <w:gridCol w:w="1417"/>
        <w:gridCol w:w="4422"/>
      </w:tblGrid>
      <w:tr w:rsidR="00082CFE" w:rsidRPr="00082CFE" w14:paraId="79777F0A" w14:textId="77777777" w:rsidTr="00082CFE">
        <w:trPr>
          <w:cantSplit/>
          <w:trHeight w:val="113"/>
          <w:jc w:val="center"/>
        </w:trPr>
        <w:tc>
          <w:tcPr>
            <w:tcW w:w="1302" w:type="dxa"/>
            <w:shd w:val="clear" w:color="auto" w:fill="auto"/>
          </w:tcPr>
          <w:p w14:paraId="6CF44A73" w14:textId="77777777" w:rsidR="00082CFE" w:rsidRPr="00082CFE" w:rsidRDefault="00082CFE" w:rsidP="00082CFE">
            <w:pPr>
              <w:pStyle w:val="TAH"/>
              <w:rPr>
                <w:color w:val="auto"/>
              </w:rPr>
            </w:pPr>
            <w:r w:rsidRPr="00082CFE">
              <w:rPr>
                <w:color w:val="auto"/>
              </w:rPr>
              <w:t>System type for E-UTRA to co-exist with</w:t>
            </w:r>
          </w:p>
        </w:tc>
        <w:tc>
          <w:tcPr>
            <w:tcW w:w="1701" w:type="dxa"/>
            <w:shd w:val="clear" w:color="auto" w:fill="auto"/>
          </w:tcPr>
          <w:p w14:paraId="72D8FCC9" w14:textId="77777777" w:rsidR="00082CFE" w:rsidRPr="00082CFE" w:rsidRDefault="00082CFE" w:rsidP="00082CFE">
            <w:pPr>
              <w:pStyle w:val="TAH"/>
              <w:rPr>
                <w:color w:val="auto"/>
              </w:rPr>
            </w:pPr>
            <w:r w:rsidRPr="00082CFE">
              <w:rPr>
                <w:color w:val="auto"/>
              </w:rPr>
              <w:t>Frequency range for co-existence requirement</w:t>
            </w:r>
          </w:p>
        </w:tc>
        <w:tc>
          <w:tcPr>
            <w:tcW w:w="851" w:type="dxa"/>
            <w:shd w:val="clear" w:color="auto" w:fill="auto"/>
          </w:tcPr>
          <w:p w14:paraId="09669127" w14:textId="77777777" w:rsidR="00082CFE" w:rsidRPr="00082CFE" w:rsidRDefault="00082CFE" w:rsidP="00082CFE">
            <w:pPr>
              <w:pStyle w:val="TAH"/>
              <w:rPr>
                <w:color w:val="auto"/>
              </w:rPr>
            </w:pPr>
            <w:r w:rsidRPr="00082CFE">
              <w:rPr>
                <w:color w:val="auto"/>
              </w:rPr>
              <w:t>Maximum Level</w:t>
            </w:r>
          </w:p>
        </w:tc>
        <w:tc>
          <w:tcPr>
            <w:tcW w:w="1417" w:type="dxa"/>
            <w:shd w:val="clear" w:color="auto" w:fill="auto"/>
          </w:tcPr>
          <w:p w14:paraId="3EDB2876" w14:textId="77777777" w:rsidR="00082CFE" w:rsidRPr="00082CFE" w:rsidRDefault="00082CFE" w:rsidP="00082CFE">
            <w:pPr>
              <w:pStyle w:val="TAH"/>
              <w:rPr>
                <w:color w:val="auto"/>
              </w:rPr>
            </w:pPr>
            <w:r w:rsidRPr="00082CFE">
              <w:rPr>
                <w:color w:val="auto"/>
              </w:rPr>
              <w:t>Measurement Bandwidth</w:t>
            </w:r>
          </w:p>
        </w:tc>
        <w:tc>
          <w:tcPr>
            <w:tcW w:w="4422" w:type="dxa"/>
            <w:shd w:val="clear" w:color="auto" w:fill="auto"/>
          </w:tcPr>
          <w:p w14:paraId="78ABFF8B" w14:textId="77777777" w:rsidR="00082CFE" w:rsidRPr="00082CFE" w:rsidRDefault="00082CFE" w:rsidP="00082CFE">
            <w:pPr>
              <w:pStyle w:val="TAH"/>
              <w:rPr>
                <w:color w:val="auto"/>
              </w:rPr>
            </w:pPr>
            <w:r w:rsidRPr="00082CFE">
              <w:rPr>
                <w:color w:val="auto"/>
              </w:rPr>
              <w:t>Note</w:t>
            </w:r>
          </w:p>
        </w:tc>
      </w:tr>
      <w:tr w:rsidR="00082CFE" w:rsidRPr="00082CFE" w14:paraId="4C498C3B" w14:textId="77777777" w:rsidTr="00082CFE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9319" w14:textId="77777777" w:rsidR="00082CFE" w:rsidRPr="0027314F" w:rsidRDefault="00082CFE" w:rsidP="00082CFE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8518A5" w14:textId="77777777" w:rsidR="00082CFE" w:rsidRPr="0027314F" w:rsidRDefault="00082CFE" w:rsidP="00082CFE">
            <w:pPr>
              <w:pStyle w:val="TAC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5150-5250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0F67CE" w14:textId="77777777" w:rsidR="00082CFE" w:rsidRPr="00082CFE" w:rsidRDefault="00D376FD" w:rsidP="00BA04D5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</w:rPr>
              <w:t>-[TBD]</w:t>
            </w:r>
            <w:r w:rsidR="00082CFE" w:rsidRPr="00082CFE">
              <w:rPr>
                <w:color w:val="auto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0E1908" w14:textId="77777777" w:rsidR="00082CFE" w:rsidRPr="00082CFE" w:rsidRDefault="00082CFE" w:rsidP="00BA04D5">
            <w:pPr>
              <w:pStyle w:val="TAC"/>
              <w:rPr>
                <w:color w:val="auto"/>
              </w:rPr>
            </w:pPr>
            <w:r w:rsidRPr="00082CFE">
              <w:rPr>
                <w:color w:val="auto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E347E3" w14:textId="77777777" w:rsidR="00082CFE" w:rsidRPr="00082CFE" w:rsidRDefault="00082CFE" w:rsidP="00D376FD">
            <w:pPr>
              <w:pStyle w:val="TAL"/>
              <w:rPr>
                <w:color w:val="auto"/>
                <w:lang w:eastAsia="zh-CN"/>
              </w:rPr>
            </w:pPr>
            <w:r w:rsidRPr="00082CFE">
              <w:rPr>
                <w:color w:val="auto"/>
              </w:rPr>
              <w:t xml:space="preserve">This is not applicable to E-UTRA BS operating in </w:t>
            </w:r>
            <w:r w:rsidR="00D376FD">
              <w:rPr>
                <w:rFonts w:hint="eastAsia"/>
                <w:color w:val="auto"/>
              </w:rPr>
              <w:t>[5150</w:t>
            </w:r>
          </w:p>
        </w:tc>
      </w:tr>
      <w:tr w:rsidR="00082CFE" w:rsidRPr="00082CFE" w14:paraId="0AA6B4F0" w14:textId="77777777" w:rsidTr="00082CFE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9930" w14:textId="77777777" w:rsidR="00082CFE" w:rsidRPr="0027314F" w:rsidRDefault="00082CFE" w:rsidP="00082CFE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22938A" w14:textId="77777777" w:rsidR="00082CFE" w:rsidRPr="0027314F" w:rsidRDefault="00082CFE" w:rsidP="00082CFE">
            <w:pPr>
              <w:pStyle w:val="TAC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5250-5350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82EB74" w14:textId="77777777" w:rsidR="00082CFE" w:rsidRPr="00082CFE" w:rsidRDefault="00D376FD" w:rsidP="00BA04D5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-</w:t>
            </w:r>
            <w:r>
              <w:rPr>
                <w:rFonts w:hint="eastAsia"/>
                <w:color w:val="auto"/>
              </w:rPr>
              <w:t>[TBD]</w:t>
            </w:r>
            <w:r w:rsidRPr="00082CFE">
              <w:rPr>
                <w:color w:val="auto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08F7E36" w14:textId="77777777" w:rsidR="00082CFE" w:rsidRPr="00082CFE" w:rsidRDefault="00082CFE" w:rsidP="00BA04D5">
            <w:pPr>
              <w:pStyle w:val="TAC"/>
              <w:rPr>
                <w:color w:val="auto"/>
              </w:rPr>
            </w:pPr>
            <w:r w:rsidRPr="00082CFE">
              <w:rPr>
                <w:color w:val="auto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E99284" w14:textId="77777777" w:rsidR="00082CFE" w:rsidRPr="00082CFE" w:rsidRDefault="00082CFE" w:rsidP="00BA04D5">
            <w:pPr>
              <w:pStyle w:val="TAL"/>
              <w:rPr>
                <w:color w:val="auto"/>
              </w:rPr>
            </w:pPr>
            <w:r w:rsidRPr="00082CFE">
              <w:rPr>
                <w:color w:val="auto"/>
              </w:rPr>
              <w:t xml:space="preserve">This is not applicable to E-UTRA BS operating in Band </w:t>
            </w:r>
            <w:r w:rsidRPr="00082CFE">
              <w:rPr>
                <w:color w:val="auto"/>
                <w:lang w:eastAsia="zh-CN"/>
              </w:rPr>
              <w:t>41.</w:t>
            </w:r>
          </w:p>
        </w:tc>
      </w:tr>
      <w:tr w:rsidR="00082CFE" w:rsidRPr="00082CFE" w14:paraId="2A9905A4" w14:textId="77777777" w:rsidTr="00082CFE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0CA4" w14:textId="77777777" w:rsidR="00082CFE" w:rsidRPr="0027314F" w:rsidRDefault="00082CFE" w:rsidP="00082CFE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89C4EB" w14:textId="77777777" w:rsidR="00082CFE" w:rsidRPr="0027314F" w:rsidRDefault="00082CFE" w:rsidP="00082CFE">
            <w:pPr>
              <w:pStyle w:val="TAC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5470-5725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54674D" w14:textId="77777777" w:rsidR="00082CFE" w:rsidRPr="00082CFE" w:rsidRDefault="00D376FD" w:rsidP="00BA04D5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-</w:t>
            </w:r>
            <w:r>
              <w:rPr>
                <w:rFonts w:hint="eastAsia"/>
                <w:color w:val="auto"/>
              </w:rPr>
              <w:t>[TBD]</w:t>
            </w:r>
            <w:r w:rsidR="00082CFE" w:rsidRPr="00082CFE">
              <w:rPr>
                <w:color w:val="auto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10BDF98" w14:textId="77777777" w:rsidR="00082CFE" w:rsidRPr="00082CFE" w:rsidRDefault="00082CFE" w:rsidP="00BA04D5">
            <w:pPr>
              <w:pStyle w:val="TAC"/>
              <w:rPr>
                <w:color w:val="auto"/>
              </w:rPr>
            </w:pPr>
            <w:r w:rsidRPr="00082CFE">
              <w:rPr>
                <w:color w:val="auto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8DB656" w14:textId="77777777" w:rsidR="00082CFE" w:rsidRPr="00082CFE" w:rsidRDefault="00082CFE" w:rsidP="00BA04D5">
            <w:pPr>
              <w:pStyle w:val="TAL"/>
              <w:rPr>
                <w:color w:val="auto"/>
              </w:rPr>
            </w:pPr>
            <w:r w:rsidRPr="00082CFE">
              <w:rPr>
                <w:color w:val="auto"/>
              </w:rPr>
              <w:t xml:space="preserve">This is not applicable to E-UTRA BS operating in Band </w:t>
            </w:r>
            <w:r w:rsidRPr="00082CFE">
              <w:rPr>
                <w:color w:val="auto"/>
                <w:lang w:eastAsia="zh-CN"/>
              </w:rPr>
              <w:t>42 or 43.</w:t>
            </w:r>
          </w:p>
        </w:tc>
      </w:tr>
      <w:tr w:rsidR="00082CFE" w:rsidRPr="00082CFE" w14:paraId="731B17EE" w14:textId="77777777" w:rsidTr="00082CFE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3CEB" w14:textId="77777777" w:rsidR="00082CFE" w:rsidRPr="0027314F" w:rsidRDefault="00082CFE" w:rsidP="00082CFE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7FE322" w14:textId="18A30B33" w:rsidR="00082CFE" w:rsidRPr="0027314F" w:rsidRDefault="007125B4" w:rsidP="00082CFE">
            <w:pPr>
              <w:pStyle w:val="TAC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5725-5925</w:t>
            </w:r>
            <w:r w:rsidR="00082CFE">
              <w:rPr>
                <w:rFonts w:hint="eastAsia"/>
                <w:color w:val="000000" w:themeColor="text1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4394812" w14:textId="77777777" w:rsidR="00082CFE" w:rsidRPr="00082CFE" w:rsidRDefault="00D376FD" w:rsidP="00BA04D5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-</w:t>
            </w:r>
            <w:r>
              <w:rPr>
                <w:rFonts w:hint="eastAsia"/>
                <w:color w:val="auto"/>
              </w:rPr>
              <w:t>[TBD]</w:t>
            </w:r>
            <w:r w:rsidR="00082CFE" w:rsidRPr="00082CFE">
              <w:rPr>
                <w:color w:val="auto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8EC7A3" w14:textId="77777777" w:rsidR="00082CFE" w:rsidRPr="00082CFE" w:rsidRDefault="00082CFE" w:rsidP="00BA04D5">
            <w:pPr>
              <w:pStyle w:val="TAC"/>
              <w:rPr>
                <w:color w:val="auto"/>
              </w:rPr>
            </w:pPr>
            <w:r w:rsidRPr="00082CFE">
              <w:rPr>
                <w:color w:val="auto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8D7DAC" w14:textId="77777777" w:rsidR="00082CFE" w:rsidRPr="00082CFE" w:rsidRDefault="00082CFE" w:rsidP="00BA04D5">
            <w:pPr>
              <w:pStyle w:val="TAL"/>
              <w:rPr>
                <w:color w:val="auto"/>
              </w:rPr>
            </w:pPr>
            <w:r w:rsidRPr="00082CFE">
              <w:rPr>
                <w:color w:val="auto"/>
              </w:rPr>
              <w:t xml:space="preserve">This is not applicable to E-UTRA BS operating in Band 42 or </w:t>
            </w:r>
            <w:r w:rsidRPr="00082CFE">
              <w:rPr>
                <w:color w:val="auto"/>
                <w:lang w:eastAsia="zh-CN"/>
              </w:rPr>
              <w:t>43.</w:t>
            </w:r>
          </w:p>
        </w:tc>
      </w:tr>
    </w:tbl>
    <w:p w14:paraId="71720DC1" w14:textId="6DF9297E" w:rsidR="00BA04D5" w:rsidRDefault="00870CB1" w:rsidP="002900DD">
      <w:pPr>
        <w:ind w:right="-99"/>
        <w:jc w:val="both"/>
        <w:rPr>
          <w:rFonts w:eastAsia="宋体"/>
          <w:lang w:eastAsia="zh-CN"/>
        </w:rPr>
      </w:pPr>
      <w:r w:rsidRPr="00870CB1">
        <w:rPr>
          <w:rFonts w:eastAsia="宋体"/>
          <w:lang w:eastAsia="zh-CN"/>
        </w:rPr>
        <w:t>NOTE 1:</w:t>
      </w:r>
      <w:r w:rsidRPr="00870CB1">
        <w:rPr>
          <w:rFonts w:eastAsia="宋体"/>
          <w:lang w:eastAsia="zh-CN"/>
        </w:rPr>
        <w:tab/>
        <w:t>As defined in the scope for spurious emissions in this clause, except for the cases where the noted requirements apply to a BS operating in Band 25, Band 27, Band 28</w:t>
      </w:r>
      <w:r>
        <w:rPr>
          <w:rFonts w:eastAsia="宋体" w:hint="eastAsia"/>
          <w:lang w:eastAsia="zh-CN"/>
        </w:rPr>
        <w:t xml:space="preserve">, </w:t>
      </w:r>
      <w:r w:rsidRPr="00870CB1">
        <w:rPr>
          <w:rFonts w:eastAsia="宋体"/>
          <w:lang w:eastAsia="zh-CN"/>
        </w:rPr>
        <w:t xml:space="preserve"> Band 29</w:t>
      </w:r>
      <w:r>
        <w:rPr>
          <w:rFonts w:eastAsia="宋体" w:hint="eastAsia"/>
          <w:lang w:eastAsia="zh-CN"/>
        </w:rPr>
        <w:t xml:space="preserve"> and LAA Band [x]</w:t>
      </w:r>
      <w:r w:rsidRPr="00870CB1">
        <w:rPr>
          <w:rFonts w:eastAsia="宋体"/>
          <w:lang w:eastAsia="zh-CN"/>
        </w:rPr>
        <w:t>, the co-existence requirements in Table 6.6.4.3.1-1 do not apply for the 10 MHz frequency range immediately outside the downlink operating band (see Table 5.5-1). Emission limits for this excluded frequency range may be covered by local or regional requirements.</w:t>
      </w:r>
    </w:p>
    <w:p w14:paraId="3F868E8A" w14:textId="77777777" w:rsidR="0027314F" w:rsidRDefault="0027314F" w:rsidP="002900DD">
      <w:pPr>
        <w:ind w:right="-99"/>
        <w:jc w:val="both"/>
        <w:rPr>
          <w:rFonts w:eastAsia="宋体"/>
          <w:lang w:eastAsia="zh-CN"/>
        </w:rPr>
      </w:pPr>
    </w:p>
    <w:p w14:paraId="03162894" w14:textId="2980D22E" w:rsidR="00A37058" w:rsidRPr="00EC344E" w:rsidRDefault="00A37058" w:rsidP="00A37058">
      <w:pPr>
        <w:pStyle w:val="TH"/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</w:pPr>
      <w:r w:rsidRPr="00EC344E">
        <w:rPr>
          <w:rFonts w:ascii="Times New Roman" w:eastAsia="宋体" w:hAnsi="Times New Roman" w:cs="Times New Roman" w:hint="eastAsia"/>
          <w:b w:val="0"/>
          <w:color w:val="auto"/>
          <w:kern w:val="0"/>
          <w:sz w:val="20"/>
          <w:lang w:eastAsia="zh-CN"/>
        </w:rPr>
        <w:t xml:space="preserve">Table 2-2 </w:t>
      </w:r>
      <w:r w:rsidRPr="00EC344E"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  <w:t>BS Spurious emissions limits for</w:t>
      </w:r>
      <w:r w:rsidRPr="00EC344E">
        <w:rPr>
          <w:rFonts w:ascii="Times New Roman" w:eastAsia="宋体" w:hAnsi="Times New Roman" w:cs="Times New Roman" w:hint="eastAsia"/>
          <w:b w:val="0"/>
          <w:color w:val="auto"/>
          <w:kern w:val="0"/>
          <w:sz w:val="20"/>
          <w:lang w:eastAsia="zh-CN"/>
        </w:rPr>
        <w:t xml:space="preserve"> </w:t>
      </w:r>
      <w:r w:rsidRPr="00EC344E"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  <w:t>co-located with another BS</w:t>
      </w:r>
    </w:p>
    <w:tbl>
      <w:tblPr>
        <w:tblW w:w="0" w:type="auto"/>
        <w:jc w:val="center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291"/>
        <w:gridCol w:w="1235"/>
        <w:gridCol w:w="1414"/>
        <w:gridCol w:w="1845"/>
      </w:tblGrid>
      <w:tr w:rsidR="00A37058" w:rsidRPr="009A6194" w14:paraId="35901CFE" w14:textId="77777777" w:rsidTr="00A37058">
        <w:trPr>
          <w:cantSplit/>
          <w:jc w:val="center"/>
        </w:trPr>
        <w:tc>
          <w:tcPr>
            <w:tcW w:w="2291" w:type="dxa"/>
          </w:tcPr>
          <w:p w14:paraId="041F552A" w14:textId="77777777" w:rsidR="00A37058" w:rsidRPr="009A6194" w:rsidRDefault="00A37058" w:rsidP="00A37058">
            <w:pPr>
              <w:pStyle w:val="TAH"/>
              <w:rPr>
                <w:b w:val="0"/>
                <w:color w:val="auto"/>
              </w:rPr>
            </w:pPr>
            <w:r w:rsidRPr="009A6194">
              <w:rPr>
                <w:b w:val="0"/>
                <w:color w:val="auto"/>
              </w:rPr>
              <w:t>Type of co-located BS</w:t>
            </w:r>
          </w:p>
        </w:tc>
        <w:tc>
          <w:tcPr>
            <w:tcW w:w="2291" w:type="dxa"/>
          </w:tcPr>
          <w:p w14:paraId="4112E3DB" w14:textId="77777777" w:rsidR="00A37058" w:rsidRPr="009A6194" w:rsidRDefault="00A37058" w:rsidP="00A37058">
            <w:pPr>
              <w:pStyle w:val="TAH"/>
              <w:rPr>
                <w:b w:val="0"/>
                <w:color w:val="auto"/>
              </w:rPr>
            </w:pPr>
            <w:r w:rsidRPr="009A6194">
              <w:rPr>
                <w:b w:val="0"/>
                <w:color w:val="auto"/>
              </w:rPr>
              <w:t>Frequency range for co-location requirement</w:t>
            </w:r>
          </w:p>
        </w:tc>
        <w:tc>
          <w:tcPr>
            <w:tcW w:w="1235" w:type="dxa"/>
          </w:tcPr>
          <w:p w14:paraId="0CBC30DA" w14:textId="77777777" w:rsidR="00A37058" w:rsidRPr="009A6194" w:rsidRDefault="00A37058" w:rsidP="00A37058">
            <w:pPr>
              <w:pStyle w:val="TAH"/>
              <w:rPr>
                <w:b w:val="0"/>
                <w:color w:val="auto"/>
              </w:rPr>
            </w:pPr>
            <w:r w:rsidRPr="009A6194">
              <w:rPr>
                <w:b w:val="0"/>
                <w:color w:val="auto"/>
              </w:rPr>
              <w:t>Maximum Level</w:t>
            </w:r>
          </w:p>
        </w:tc>
        <w:tc>
          <w:tcPr>
            <w:tcW w:w="1414" w:type="dxa"/>
          </w:tcPr>
          <w:p w14:paraId="2AAADFC2" w14:textId="77777777" w:rsidR="00A37058" w:rsidRPr="009A6194" w:rsidRDefault="00A37058" w:rsidP="00A37058">
            <w:pPr>
              <w:pStyle w:val="TAH"/>
              <w:rPr>
                <w:b w:val="0"/>
                <w:color w:val="auto"/>
              </w:rPr>
            </w:pPr>
            <w:r w:rsidRPr="009A6194">
              <w:rPr>
                <w:b w:val="0"/>
                <w:color w:val="auto"/>
              </w:rPr>
              <w:t>Measurement Bandwidth</w:t>
            </w:r>
          </w:p>
        </w:tc>
        <w:tc>
          <w:tcPr>
            <w:tcW w:w="1845" w:type="dxa"/>
          </w:tcPr>
          <w:p w14:paraId="7856D0AB" w14:textId="77777777" w:rsidR="00A37058" w:rsidRPr="009A6194" w:rsidRDefault="00A37058" w:rsidP="00A37058">
            <w:pPr>
              <w:pStyle w:val="TAH"/>
              <w:rPr>
                <w:b w:val="0"/>
                <w:color w:val="auto"/>
              </w:rPr>
            </w:pPr>
            <w:r w:rsidRPr="009A6194">
              <w:rPr>
                <w:b w:val="0"/>
                <w:color w:val="auto"/>
              </w:rPr>
              <w:t>Note</w:t>
            </w:r>
          </w:p>
        </w:tc>
      </w:tr>
      <w:tr w:rsidR="009A6194" w:rsidRPr="009A6194" w14:paraId="0AC6CB69" w14:textId="77777777" w:rsidTr="009A6194">
        <w:trPr>
          <w:cantSplit/>
          <w:jc w:val="center"/>
        </w:trPr>
        <w:tc>
          <w:tcPr>
            <w:tcW w:w="2291" w:type="dxa"/>
          </w:tcPr>
          <w:p w14:paraId="74B51343" w14:textId="72BF6F55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2291" w:type="dxa"/>
            <w:vAlign w:val="center"/>
          </w:tcPr>
          <w:p w14:paraId="61B0ED1F" w14:textId="00630DDD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hint="eastAsia"/>
                <w:color w:val="000000" w:themeColor="text1"/>
              </w:rPr>
              <w:t>5150-5250 MHz</w:t>
            </w:r>
          </w:p>
        </w:tc>
        <w:tc>
          <w:tcPr>
            <w:tcW w:w="1235" w:type="dxa"/>
          </w:tcPr>
          <w:p w14:paraId="5B859ACC" w14:textId="6B639BC5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cs="v5.0.0"/>
                <w:color w:val="auto"/>
              </w:rPr>
              <w:t>-</w:t>
            </w:r>
            <w:r w:rsidRPr="009A6194">
              <w:rPr>
                <w:rFonts w:cs="v5.0.0" w:hint="eastAsia"/>
                <w:color w:val="auto"/>
              </w:rPr>
              <w:t>[TBD]</w:t>
            </w:r>
            <w:r w:rsidRPr="009A6194">
              <w:rPr>
                <w:rFonts w:cs="v5.0.0"/>
                <w:color w:val="auto"/>
              </w:rPr>
              <w:t xml:space="preserve"> dBm</w:t>
            </w:r>
          </w:p>
        </w:tc>
        <w:tc>
          <w:tcPr>
            <w:tcW w:w="1414" w:type="dxa"/>
          </w:tcPr>
          <w:p w14:paraId="2F906A76" w14:textId="77777777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cs="v5.0.0"/>
                <w:color w:val="auto"/>
              </w:rPr>
              <w:t>100 kHz</w:t>
            </w:r>
          </w:p>
        </w:tc>
        <w:tc>
          <w:tcPr>
            <w:tcW w:w="1845" w:type="dxa"/>
          </w:tcPr>
          <w:p w14:paraId="52510F5A" w14:textId="77777777" w:rsidR="009A6194" w:rsidRPr="009A6194" w:rsidRDefault="009A6194" w:rsidP="00A37058">
            <w:pPr>
              <w:pStyle w:val="TAC"/>
              <w:rPr>
                <w:color w:val="auto"/>
              </w:rPr>
            </w:pPr>
          </w:p>
        </w:tc>
      </w:tr>
      <w:tr w:rsidR="009A6194" w:rsidRPr="009A6194" w14:paraId="222FCA7D" w14:textId="77777777" w:rsidTr="009A6194">
        <w:trPr>
          <w:cantSplit/>
          <w:jc w:val="center"/>
        </w:trPr>
        <w:tc>
          <w:tcPr>
            <w:tcW w:w="2291" w:type="dxa"/>
          </w:tcPr>
          <w:p w14:paraId="07763B36" w14:textId="6AABBB92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2291" w:type="dxa"/>
            <w:vAlign w:val="center"/>
          </w:tcPr>
          <w:p w14:paraId="5DCA45B5" w14:textId="2EFC1B03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hint="eastAsia"/>
                <w:color w:val="000000" w:themeColor="text1"/>
              </w:rPr>
              <w:t>5250-5350 MHz</w:t>
            </w:r>
          </w:p>
        </w:tc>
        <w:tc>
          <w:tcPr>
            <w:tcW w:w="1235" w:type="dxa"/>
          </w:tcPr>
          <w:p w14:paraId="33E10859" w14:textId="2D4B3449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257B8F">
              <w:rPr>
                <w:rFonts w:cs="v5.0.0"/>
                <w:color w:val="auto"/>
              </w:rPr>
              <w:t>-</w:t>
            </w:r>
            <w:r w:rsidRPr="00257B8F">
              <w:rPr>
                <w:rFonts w:cs="v5.0.0" w:hint="eastAsia"/>
                <w:color w:val="auto"/>
              </w:rPr>
              <w:t>[TBD]</w:t>
            </w:r>
            <w:r w:rsidRPr="00257B8F">
              <w:rPr>
                <w:rFonts w:cs="v5.0.0"/>
                <w:color w:val="auto"/>
              </w:rPr>
              <w:t xml:space="preserve"> dBm</w:t>
            </w:r>
          </w:p>
        </w:tc>
        <w:tc>
          <w:tcPr>
            <w:tcW w:w="1414" w:type="dxa"/>
          </w:tcPr>
          <w:p w14:paraId="5B09FEC5" w14:textId="77777777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color w:val="auto"/>
              </w:rPr>
              <w:t>100 kHz</w:t>
            </w:r>
          </w:p>
        </w:tc>
        <w:tc>
          <w:tcPr>
            <w:tcW w:w="1845" w:type="dxa"/>
          </w:tcPr>
          <w:p w14:paraId="297FAD80" w14:textId="77777777" w:rsidR="009A6194" w:rsidRPr="009A6194" w:rsidRDefault="009A6194" w:rsidP="00A37058">
            <w:pPr>
              <w:pStyle w:val="TAC"/>
              <w:rPr>
                <w:color w:val="auto"/>
              </w:rPr>
            </w:pPr>
          </w:p>
        </w:tc>
      </w:tr>
      <w:tr w:rsidR="009A6194" w:rsidRPr="009A6194" w14:paraId="1A573487" w14:textId="77777777" w:rsidTr="009A6194">
        <w:trPr>
          <w:cantSplit/>
          <w:jc w:val="center"/>
        </w:trPr>
        <w:tc>
          <w:tcPr>
            <w:tcW w:w="2291" w:type="dxa"/>
          </w:tcPr>
          <w:p w14:paraId="1E77DFB9" w14:textId="1075536A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2291" w:type="dxa"/>
            <w:vAlign w:val="center"/>
          </w:tcPr>
          <w:p w14:paraId="77CE8C87" w14:textId="294EAA46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hint="eastAsia"/>
                <w:color w:val="000000" w:themeColor="text1"/>
              </w:rPr>
              <w:t>5470-5725 MHz</w:t>
            </w:r>
          </w:p>
        </w:tc>
        <w:tc>
          <w:tcPr>
            <w:tcW w:w="1235" w:type="dxa"/>
          </w:tcPr>
          <w:p w14:paraId="49F20C75" w14:textId="5CC60A1C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257B8F">
              <w:rPr>
                <w:rFonts w:cs="v5.0.0"/>
                <w:color w:val="auto"/>
              </w:rPr>
              <w:t>-</w:t>
            </w:r>
            <w:r w:rsidRPr="00257B8F">
              <w:rPr>
                <w:rFonts w:cs="v5.0.0" w:hint="eastAsia"/>
                <w:color w:val="auto"/>
              </w:rPr>
              <w:t>[TBD]</w:t>
            </w:r>
            <w:r w:rsidRPr="00257B8F">
              <w:rPr>
                <w:rFonts w:cs="v5.0.0"/>
                <w:color w:val="auto"/>
              </w:rPr>
              <w:t xml:space="preserve"> dBm</w:t>
            </w:r>
          </w:p>
        </w:tc>
        <w:tc>
          <w:tcPr>
            <w:tcW w:w="1414" w:type="dxa"/>
          </w:tcPr>
          <w:p w14:paraId="65D4B041" w14:textId="77777777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color w:val="auto"/>
              </w:rPr>
              <w:t>100 kHz</w:t>
            </w:r>
          </w:p>
        </w:tc>
        <w:tc>
          <w:tcPr>
            <w:tcW w:w="1845" w:type="dxa"/>
          </w:tcPr>
          <w:p w14:paraId="2B7A9FF5" w14:textId="77777777" w:rsidR="009A6194" w:rsidRPr="009A6194" w:rsidRDefault="009A6194" w:rsidP="00A37058">
            <w:pPr>
              <w:pStyle w:val="TAC"/>
              <w:rPr>
                <w:color w:val="auto"/>
              </w:rPr>
            </w:pPr>
          </w:p>
        </w:tc>
      </w:tr>
      <w:tr w:rsidR="009A6194" w:rsidRPr="009A6194" w14:paraId="69D2D7A5" w14:textId="77777777" w:rsidTr="009A6194">
        <w:trPr>
          <w:cantSplit/>
          <w:jc w:val="center"/>
        </w:trPr>
        <w:tc>
          <w:tcPr>
            <w:tcW w:w="2291" w:type="dxa"/>
          </w:tcPr>
          <w:p w14:paraId="1E86CD33" w14:textId="3EECEBF7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2291" w:type="dxa"/>
            <w:vAlign w:val="center"/>
          </w:tcPr>
          <w:p w14:paraId="347AF32C" w14:textId="5B264538" w:rsidR="009A6194" w:rsidRPr="009A6194" w:rsidRDefault="007125B4" w:rsidP="00A37058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000000" w:themeColor="text1"/>
              </w:rPr>
              <w:t>5725-5925</w:t>
            </w:r>
            <w:r w:rsidR="009A6194" w:rsidRPr="009A6194">
              <w:rPr>
                <w:rFonts w:hint="eastAsia"/>
                <w:color w:val="000000" w:themeColor="text1"/>
              </w:rPr>
              <w:t xml:space="preserve"> MHz</w:t>
            </w:r>
          </w:p>
        </w:tc>
        <w:tc>
          <w:tcPr>
            <w:tcW w:w="1235" w:type="dxa"/>
          </w:tcPr>
          <w:p w14:paraId="6BCFAA0F" w14:textId="7BFA6E58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257B8F">
              <w:rPr>
                <w:rFonts w:cs="v5.0.0"/>
                <w:color w:val="auto"/>
              </w:rPr>
              <w:t>-</w:t>
            </w:r>
            <w:r w:rsidRPr="00257B8F">
              <w:rPr>
                <w:rFonts w:cs="v5.0.0" w:hint="eastAsia"/>
                <w:color w:val="auto"/>
              </w:rPr>
              <w:t>[TBD]</w:t>
            </w:r>
            <w:r w:rsidRPr="00257B8F">
              <w:rPr>
                <w:rFonts w:cs="v5.0.0"/>
                <w:color w:val="auto"/>
              </w:rPr>
              <w:t xml:space="preserve"> dBm</w:t>
            </w:r>
          </w:p>
        </w:tc>
        <w:tc>
          <w:tcPr>
            <w:tcW w:w="1414" w:type="dxa"/>
          </w:tcPr>
          <w:p w14:paraId="18BC01CE" w14:textId="77777777" w:rsidR="009A6194" w:rsidRPr="009A6194" w:rsidRDefault="009A6194" w:rsidP="00A37058">
            <w:pPr>
              <w:pStyle w:val="TAC"/>
              <w:rPr>
                <w:color w:val="auto"/>
              </w:rPr>
            </w:pPr>
            <w:r w:rsidRPr="009A6194">
              <w:rPr>
                <w:color w:val="auto"/>
              </w:rPr>
              <w:t>100 kHz</w:t>
            </w:r>
          </w:p>
        </w:tc>
        <w:tc>
          <w:tcPr>
            <w:tcW w:w="1845" w:type="dxa"/>
          </w:tcPr>
          <w:p w14:paraId="7F9DF527" w14:textId="77777777" w:rsidR="009A6194" w:rsidRPr="009A6194" w:rsidRDefault="009A6194" w:rsidP="00A37058">
            <w:pPr>
              <w:pStyle w:val="TAC"/>
              <w:rPr>
                <w:color w:val="auto"/>
              </w:rPr>
            </w:pPr>
          </w:p>
        </w:tc>
      </w:tr>
    </w:tbl>
    <w:p w14:paraId="64814896" w14:textId="77777777" w:rsidR="00A37058" w:rsidRDefault="00A37058" w:rsidP="002900DD">
      <w:pPr>
        <w:ind w:right="-99"/>
        <w:jc w:val="both"/>
        <w:rPr>
          <w:rFonts w:eastAsia="宋体"/>
          <w:lang w:eastAsia="zh-CN"/>
        </w:rPr>
      </w:pPr>
    </w:p>
    <w:p w14:paraId="516819BB" w14:textId="547A1D34" w:rsidR="009A6194" w:rsidRPr="00D12628" w:rsidRDefault="0087229D" w:rsidP="00D12628">
      <w:pPr>
        <w:ind w:right="-99"/>
        <w:jc w:val="center"/>
        <w:rPr>
          <w:rFonts w:eastAsia="宋体"/>
          <w:sz w:val="20"/>
          <w:lang w:eastAsia="zh-CN"/>
        </w:rPr>
      </w:pPr>
      <w:r w:rsidRPr="00D12628">
        <w:rPr>
          <w:rFonts w:eastAsia="宋体"/>
          <w:sz w:val="20"/>
          <w:lang w:eastAsia="zh-CN"/>
        </w:rPr>
        <w:t xml:space="preserve">Table </w:t>
      </w:r>
      <w:r w:rsidR="00D12628" w:rsidRPr="00D12628">
        <w:rPr>
          <w:rFonts w:eastAsia="宋体" w:hint="eastAsia"/>
          <w:sz w:val="20"/>
          <w:lang w:eastAsia="zh-CN"/>
        </w:rPr>
        <w:t>2-3</w:t>
      </w:r>
      <w:r w:rsidRPr="00D12628">
        <w:rPr>
          <w:rFonts w:eastAsia="宋体"/>
          <w:sz w:val="20"/>
          <w:lang w:eastAsia="zh-CN"/>
        </w:rPr>
        <w:t>: Blocking performance requirement for E-UTRA when co-located w</w:t>
      </w:r>
      <w:r w:rsidR="00D12628" w:rsidRPr="00D12628">
        <w:rPr>
          <w:rFonts w:eastAsia="宋体"/>
          <w:sz w:val="20"/>
          <w:lang w:eastAsia="zh-CN"/>
        </w:rPr>
        <w:t>ith BS in other frequency bands</w:t>
      </w:r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6"/>
        <w:gridCol w:w="1701"/>
        <w:gridCol w:w="1276"/>
        <w:gridCol w:w="2038"/>
        <w:gridCol w:w="1132"/>
      </w:tblGrid>
      <w:tr w:rsidR="0027314F" w:rsidRPr="0027314F" w14:paraId="5522111B" w14:textId="77777777" w:rsidTr="00EC0C43">
        <w:trPr>
          <w:jc w:val="center"/>
        </w:trPr>
        <w:tc>
          <w:tcPr>
            <w:tcW w:w="2176" w:type="dxa"/>
          </w:tcPr>
          <w:p w14:paraId="28170D7D" w14:textId="77777777" w:rsidR="0027314F" w:rsidRPr="0027314F" w:rsidRDefault="0027314F" w:rsidP="0027314F">
            <w:pPr>
              <w:pStyle w:val="TAH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Co-located BS type</w:t>
            </w:r>
          </w:p>
        </w:tc>
        <w:tc>
          <w:tcPr>
            <w:tcW w:w="1701" w:type="dxa"/>
          </w:tcPr>
          <w:p w14:paraId="176D4795" w14:textId="77777777" w:rsidR="0027314F" w:rsidRPr="0027314F" w:rsidRDefault="0027314F" w:rsidP="0027314F">
            <w:pPr>
              <w:pStyle w:val="TAH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Centre Frequency of Interfering Signal (MHz)</w:t>
            </w:r>
          </w:p>
        </w:tc>
        <w:tc>
          <w:tcPr>
            <w:tcW w:w="1276" w:type="dxa"/>
          </w:tcPr>
          <w:p w14:paraId="565FEA6E" w14:textId="77777777" w:rsidR="0027314F" w:rsidRPr="0027314F" w:rsidRDefault="0027314F" w:rsidP="0027314F">
            <w:pPr>
              <w:pStyle w:val="TAH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Interfering Signal mean power (dBm)</w:t>
            </w:r>
          </w:p>
        </w:tc>
        <w:tc>
          <w:tcPr>
            <w:tcW w:w="2038" w:type="dxa"/>
          </w:tcPr>
          <w:p w14:paraId="38B16CDB" w14:textId="77777777" w:rsidR="0027314F" w:rsidRPr="0027314F" w:rsidRDefault="0027314F" w:rsidP="0027314F">
            <w:pPr>
              <w:pStyle w:val="TAH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Wanted Signal mean power (dBm)</w:t>
            </w:r>
          </w:p>
        </w:tc>
        <w:tc>
          <w:tcPr>
            <w:tcW w:w="1132" w:type="dxa"/>
          </w:tcPr>
          <w:p w14:paraId="09A9E0CF" w14:textId="77777777" w:rsidR="0027314F" w:rsidRPr="0027314F" w:rsidRDefault="0027314F" w:rsidP="0027314F">
            <w:pPr>
              <w:pStyle w:val="TAH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Type of Interfering Signal</w:t>
            </w:r>
          </w:p>
        </w:tc>
      </w:tr>
      <w:tr w:rsidR="0027314F" w:rsidRPr="0027314F" w14:paraId="4EE5318A" w14:textId="77777777" w:rsidTr="00EC0C43">
        <w:trPr>
          <w:jc w:val="center"/>
        </w:trPr>
        <w:tc>
          <w:tcPr>
            <w:tcW w:w="2176" w:type="dxa"/>
          </w:tcPr>
          <w:p w14:paraId="16F72396" w14:textId="77777777" w:rsidR="0027314F" w:rsidRPr="0027314F" w:rsidRDefault="0027314F" w:rsidP="0027314F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1701" w:type="dxa"/>
            <w:vAlign w:val="center"/>
          </w:tcPr>
          <w:p w14:paraId="221CDEC0" w14:textId="77777777" w:rsidR="0027314F" w:rsidRPr="0027314F" w:rsidRDefault="0027314F" w:rsidP="0027314F">
            <w:pPr>
              <w:pStyle w:val="TAC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5150-5250</w:t>
            </w:r>
          </w:p>
        </w:tc>
        <w:tc>
          <w:tcPr>
            <w:tcW w:w="1276" w:type="dxa"/>
            <w:vAlign w:val="center"/>
          </w:tcPr>
          <w:p w14:paraId="489A3A80" w14:textId="77777777" w:rsidR="0027314F" w:rsidRPr="0027314F" w:rsidRDefault="0027314F" w:rsidP="0027314F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>
              <w:rPr>
                <w:rFonts w:hint="eastAsia"/>
                <w:color w:val="000000" w:themeColor="text1"/>
              </w:rPr>
              <w:t>[</w:t>
            </w:r>
            <w:r w:rsidR="00EC0C43">
              <w:rPr>
                <w:color w:val="000000" w:themeColor="text1"/>
              </w:rPr>
              <w:t>TBD</w:t>
            </w:r>
            <w:r>
              <w:rPr>
                <w:rFonts w:hint="eastAsia"/>
                <w:color w:val="000000" w:themeColor="text1"/>
              </w:rPr>
              <w:t>]</w:t>
            </w:r>
          </w:p>
        </w:tc>
        <w:tc>
          <w:tcPr>
            <w:tcW w:w="2038" w:type="dxa"/>
            <w:vAlign w:val="center"/>
          </w:tcPr>
          <w:p w14:paraId="5FC316AA" w14:textId="77777777" w:rsidR="0027314F" w:rsidRPr="0027314F" w:rsidRDefault="0027314F" w:rsidP="0027314F">
            <w:pPr>
              <w:pStyle w:val="TAC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P</w:t>
            </w:r>
            <w:r w:rsidRPr="0027314F">
              <w:rPr>
                <w:color w:val="000000" w:themeColor="text1"/>
                <w:vertAlign w:val="subscript"/>
              </w:rPr>
              <w:t>REFSENS</w:t>
            </w:r>
            <w:r w:rsidRPr="0027314F" w:rsidDel="00E01BA4">
              <w:rPr>
                <w:color w:val="000000" w:themeColor="text1"/>
              </w:rPr>
              <w:t xml:space="preserve"> </w:t>
            </w:r>
            <w:r w:rsidR="00EC0C43">
              <w:rPr>
                <w:color w:val="000000" w:themeColor="text1"/>
              </w:rPr>
              <w:t xml:space="preserve">+ </w:t>
            </w:r>
            <w:r w:rsidR="00EC0C43">
              <w:rPr>
                <w:rFonts w:hint="eastAsia"/>
                <w:color w:val="000000" w:themeColor="text1"/>
              </w:rPr>
              <w:t>[TBD]</w:t>
            </w:r>
            <w:r w:rsidRPr="0027314F">
              <w:rPr>
                <w:color w:val="000000" w:themeColor="text1"/>
              </w:rPr>
              <w:t>dB*</w:t>
            </w:r>
          </w:p>
        </w:tc>
        <w:tc>
          <w:tcPr>
            <w:tcW w:w="1132" w:type="dxa"/>
            <w:vAlign w:val="center"/>
          </w:tcPr>
          <w:p w14:paraId="5A49739D" w14:textId="77777777" w:rsidR="0027314F" w:rsidRPr="0027314F" w:rsidRDefault="0027314F" w:rsidP="0027314F">
            <w:pPr>
              <w:pStyle w:val="TAC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CW carrier</w:t>
            </w:r>
          </w:p>
        </w:tc>
      </w:tr>
      <w:tr w:rsidR="00EC0C43" w:rsidRPr="0027314F" w14:paraId="4D6EC11F" w14:textId="77777777" w:rsidTr="00EC0C43">
        <w:trPr>
          <w:jc w:val="center"/>
        </w:trPr>
        <w:tc>
          <w:tcPr>
            <w:tcW w:w="2176" w:type="dxa"/>
          </w:tcPr>
          <w:p w14:paraId="49AA5D5D" w14:textId="77777777" w:rsidR="00EC0C43" w:rsidRPr="0027314F" w:rsidRDefault="00EC0C43" w:rsidP="00EC0C43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1701" w:type="dxa"/>
            <w:vAlign w:val="center"/>
          </w:tcPr>
          <w:p w14:paraId="27CC97A5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5250-5350</w:t>
            </w:r>
          </w:p>
        </w:tc>
        <w:tc>
          <w:tcPr>
            <w:tcW w:w="1276" w:type="dxa"/>
            <w:vAlign w:val="center"/>
          </w:tcPr>
          <w:p w14:paraId="6EE26D21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>
              <w:rPr>
                <w:rFonts w:hint="eastAsia"/>
                <w:color w:val="000000" w:themeColor="text1"/>
              </w:rPr>
              <w:t>[</w:t>
            </w:r>
            <w:r>
              <w:rPr>
                <w:color w:val="000000" w:themeColor="text1"/>
              </w:rPr>
              <w:t>TBD</w:t>
            </w:r>
            <w:r>
              <w:rPr>
                <w:rFonts w:hint="eastAsia"/>
                <w:color w:val="000000" w:themeColor="text1"/>
              </w:rPr>
              <w:t>]</w:t>
            </w:r>
          </w:p>
        </w:tc>
        <w:tc>
          <w:tcPr>
            <w:tcW w:w="2038" w:type="dxa"/>
            <w:vAlign w:val="center"/>
          </w:tcPr>
          <w:p w14:paraId="7F81832B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P</w:t>
            </w:r>
            <w:r w:rsidRPr="0027314F">
              <w:rPr>
                <w:color w:val="000000" w:themeColor="text1"/>
                <w:vertAlign w:val="subscript"/>
              </w:rPr>
              <w:t>REFSENS</w:t>
            </w:r>
            <w:r w:rsidRPr="0027314F" w:rsidDel="00E01BA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+ </w:t>
            </w:r>
            <w:r>
              <w:rPr>
                <w:rFonts w:hint="eastAsia"/>
                <w:color w:val="000000" w:themeColor="text1"/>
              </w:rPr>
              <w:t>[TBD]</w:t>
            </w:r>
            <w:r w:rsidRPr="0027314F">
              <w:rPr>
                <w:color w:val="000000" w:themeColor="text1"/>
              </w:rPr>
              <w:t>dB*</w:t>
            </w:r>
          </w:p>
        </w:tc>
        <w:tc>
          <w:tcPr>
            <w:tcW w:w="1132" w:type="dxa"/>
            <w:vAlign w:val="center"/>
          </w:tcPr>
          <w:p w14:paraId="26921650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CW carrier</w:t>
            </w:r>
          </w:p>
        </w:tc>
      </w:tr>
      <w:tr w:rsidR="00EC0C43" w:rsidRPr="0027314F" w14:paraId="0B3E5A08" w14:textId="77777777" w:rsidTr="00EC0C43">
        <w:trPr>
          <w:jc w:val="center"/>
        </w:trPr>
        <w:tc>
          <w:tcPr>
            <w:tcW w:w="2176" w:type="dxa"/>
          </w:tcPr>
          <w:p w14:paraId="2CF395BC" w14:textId="77777777" w:rsidR="00EC0C43" w:rsidRPr="0027314F" w:rsidRDefault="00EC0C43" w:rsidP="00EC0C43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1701" w:type="dxa"/>
            <w:vAlign w:val="center"/>
          </w:tcPr>
          <w:p w14:paraId="17C40E1D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5470-5725</w:t>
            </w:r>
          </w:p>
        </w:tc>
        <w:tc>
          <w:tcPr>
            <w:tcW w:w="1276" w:type="dxa"/>
            <w:vAlign w:val="center"/>
          </w:tcPr>
          <w:p w14:paraId="575E2695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>
              <w:rPr>
                <w:rFonts w:hint="eastAsia"/>
                <w:color w:val="000000" w:themeColor="text1"/>
              </w:rPr>
              <w:t>[</w:t>
            </w:r>
            <w:r>
              <w:rPr>
                <w:color w:val="000000" w:themeColor="text1"/>
              </w:rPr>
              <w:t>TBD</w:t>
            </w:r>
            <w:r>
              <w:rPr>
                <w:rFonts w:hint="eastAsia"/>
                <w:color w:val="000000" w:themeColor="text1"/>
              </w:rPr>
              <w:t>]</w:t>
            </w:r>
          </w:p>
        </w:tc>
        <w:tc>
          <w:tcPr>
            <w:tcW w:w="2038" w:type="dxa"/>
            <w:vAlign w:val="center"/>
          </w:tcPr>
          <w:p w14:paraId="51FAF6DF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P</w:t>
            </w:r>
            <w:r w:rsidRPr="0027314F">
              <w:rPr>
                <w:color w:val="000000" w:themeColor="text1"/>
                <w:vertAlign w:val="subscript"/>
              </w:rPr>
              <w:t>REFSENS</w:t>
            </w:r>
            <w:r w:rsidRPr="0027314F" w:rsidDel="00E01BA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+ </w:t>
            </w:r>
            <w:r>
              <w:rPr>
                <w:rFonts w:hint="eastAsia"/>
                <w:color w:val="000000" w:themeColor="text1"/>
              </w:rPr>
              <w:t>[TBD]</w:t>
            </w:r>
            <w:r w:rsidRPr="0027314F">
              <w:rPr>
                <w:color w:val="000000" w:themeColor="text1"/>
              </w:rPr>
              <w:t>dB*</w:t>
            </w:r>
          </w:p>
        </w:tc>
        <w:tc>
          <w:tcPr>
            <w:tcW w:w="1132" w:type="dxa"/>
            <w:vAlign w:val="center"/>
          </w:tcPr>
          <w:p w14:paraId="23DDB390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CW carrier</w:t>
            </w:r>
          </w:p>
        </w:tc>
      </w:tr>
      <w:tr w:rsidR="00EC0C43" w:rsidRPr="0027314F" w14:paraId="70C639A3" w14:textId="77777777" w:rsidTr="00EC0C43">
        <w:trPr>
          <w:jc w:val="center"/>
        </w:trPr>
        <w:tc>
          <w:tcPr>
            <w:tcW w:w="2176" w:type="dxa"/>
          </w:tcPr>
          <w:p w14:paraId="721099A7" w14:textId="77777777" w:rsidR="00EC0C43" w:rsidRPr="0027314F" w:rsidRDefault="00EC0C43" w:rsidP="00EC0C43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LAA Band [x]</w:t>
            </w:r>
          </w:p>
        </w:tc>
        <w:tc>
          <w:tcPr>
            <w:tcW w:w="1701" w:type="dxa"/>
            <w:vAlign w:val="center"/>
          </w:tcPr>
          <w:p w14:paraId="01E39714" w14:textId="40B4F57F" w:rsidR="00EC0C43" w:rsidRPr="0027314F" w:rsidRDefault="007125B4" w:rsidP="00EC0C43">
            <w:pPr>
              <w:pStyle w:val="TAC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5725-5925</w:t>
            </w:r>
          </w:p>
        </w:tc>
        <w:tc>
          <w:tcPr>
            <w:tcW w:w="1276" w:type="dxa"/>
            <w:vAlign w:val="center"/>
          </w:tcPr>
          <w:p w14:paraId="1327940A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>
              <w:rPr>
                <w:rFonts w:hint="eastAsia"/>
                <w:color w:val="000000" w:themeColor="text1"/>
              </w:rPr>
              <w:t>[</w:t>
            </w:r>
            <w:r>
              <w:rPr>
                <w:color w:val="000000" w:themeColor="text1"/>
              </w:rPr>
              <w:t>TBD</w:t>
            </w:r>
            <w:r>
              <w:rPr>
                <w:rFonts w:hint="eastAsia"/>
                <w:color w:val="000000" w:themeColor="text1"/>
              </w:rPr>
              <w:t>]</w:t>
            </w:r>
          </w:p>
        </w:tc>
        <w:tc>
          <w:tcPr>
            <w:tcW w:w="2038" w:type="dxa"/>
            <w:vAlign w:val="center"/>
          </w:tcPr>
          <w:p w14:paraId="7066F8D5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P</w:t>
            </w:r>
            <w:r w:rsidRPr="0027314F">
              <w:rPr>
                <w:color w:val="000000" w:themeColor="text1"/>
                <w:vertAlign w:val="subscript"/>
              </w:rPr>
              <w:t>REFSENS</w:t>
            </w:r>
            <w:r w:rsidRPr="0027314F" w:rsidDel="00E01BA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+ </w:t>
            </w:r>
            <w:r>
              <w:rPr>
                <w:rFonts w:hint="eastAsia"/>
                <w:color w:val="000000" w:themeColor="text1"/>
              </w:rPr>
              <w:t>[TBD]</w:t>
            </w:r>
            <w:r w:rsidRPr="0027314F">
              <w:rPr>
                <w:color w:val="000000" w:themeColor="text1"/>
              </w:rPr>
              <w:t>dB*</w:t>
            </w:r>
          </w:p>
        </w:tc>
        <w:tc>
          <w:tcPr>
            <w:tcW w:w="1132" w:type="dxa"/>
            <w:vAlign w:val="center"/>
          </w:tcPr>
          <w:p w14:paraId="3964F2DF" w14:textId="77777777" w:rsidR="00EC0C43" w:rsidRPr="0027314F" w:rsidRDefault="00EC0C43" w:rsidP="00EC0C43">
            <w:pPr>
              <w:pStyle w:val="TAC"/>
              <w:rPr>
                <w:color w:val="000000" w:themeColor="text1"/>
              </w:rPr>
            </w:pPr>
            <w:r w:rsidRPr="0027314F">
              <w:rPr>
                <w:color w:val="000000" w:themeColor="text1"/>
              </w:rPr>
              <w:t>CW carrier</w:t>
            </w:r>
          </w:p>
        </w:tc>
      </w:tr>
    </w:tbl>
    <w:p w14:paraId="7F9E203E" w14:textId="77777777" w:rsidR="0027314F" w:rsidRDefault="0027314F" w:rsidP="002900DD">
      <w:pPr>
        <w:ind w:right="-99"/>
        <w:jc w:val="both"/>
        <w:rPr>
          <w:rFonts w:eastAsia="宋体"/>
          <w:lang w:eastAsia="zh-CN"/>
        </w:rPr>
      </w:pPr>
    </w:p>
    <w:p w14:paraId="6FD42852" w14:textId="72300049" w:rsidR="002F5C69" w:rsidRDefault="002F5C69" w:rsidP="002900DD">
      <w:pPr>
        <w:ind w:right="-9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To have better performance inside each sub-band, ACLR is </w:t>
      </w:r>
      <w:r w:rsidR="00390AC6">
        <w:rPr>
          <w:rFonts w:eastAsia="宋体" w:hint="eastAsia"/>
          <w:lang w:eastAsia="zh-CN"/>
        </w:rPr>
        <w:t xml:space="preserve">the key RF </w:t>
      </w:r>
      <w:r w:rsidR="00390AC6">
        <w:rPr>
          <w:rFonts w:eastAsia="宋体"/>
          <w:lang w:eastAsia="zh-CN"/>
        </w:rPr>
        <w:t>requirement</w:t>
      </w:r>
      <w:r w:rsidR="00390AC6">
        <w:rPr>
          <w:rFonts w:eastAsia="宋体" w:hint="eastAsia"/>
          <w:lang w:eastAsia="zh-CN"/>
        </w:rPr>
        <w:t xml:space="preserve"> at BS side. </w:t>
      </w:r>
      <w:r w:rsidR="00390AC6">
        <w:rPr>
          <w:rFonts w:eastAsia="宋体"/>
          <w:lang w:eastAsia="zh-CN"/>
        </w:rPr>
        <w:t>I</w:t>
      </w:r>
      <w:r w:rsidR="00390AC6">
        <w:rPr>
          <w:rFonts w:eastAsia="宋体" w:hint="eastAsia"/>
          <w:lang w:eastAsia="zh-CN"/>
        </w:rPr>
        <w:t xml:space="preserve">f we look at the current TS 36.104, we will find that any BS class </w:t>
      </w:r>
      <w:r w:rsidR="00CE089B">
        <w:rPr>
          <w:rFonts w:eastAsia="宋体" w:hint="eastAsia"/>
          <w:lang w:eastAsia="zh-CN"/>
        </w:rPr>
        <w:t xml:space="preserve">use </w:t>
      </w:r>
      <w:r w:rsidR="0034609C">
        <w:rPr>
          <w:rFonts w:eastAsia="宋体" w:hint="eastAsia"/>
          <w:lang w:eastAsia="zh-CN"/>
        </w:rPr>
        <w:t xml:space="preserve">the same </w:t>
      </w:r>
      <w:r w:rsidR="00CE089B">
        <w:rPr>
          <w:rFonts w:eastAsia="宋体" w:hint="eastAsia"/>
          <w:lang w:eastAsia="zh-CN"/>
        </w:rPr>
        <w:t xml:space="preserve">45dB E-UTRA ACLR </w:t>
      </w:r>
      <w:r w:rsidR="0034609C">
        <w:rPr>
          <w:rFonts w:eastAsia="宋体" w:hint="eastAsia"/>
          <w:lang w:eastAsia="zh-CN"/>
        </w:rPr>
        <w:t xml:space="preserve">requirement. </w:t>
      </w:r>
      <w:r w:rsidR="00D22D5A">
        <w:rPr>
          <w:rFonts w:eastAsia="宋体"/>
          <w:lang w:eastAsia="zh-CN"/>
        </w:rPr>
        <w:t>Although</w:t>
      </w:r>
      <w:r w:rsidR="00D22D5A">
        <w:rPr>
          <w:rFonts w:eastAsia="宋体" w:hint="eastAsia"/>
          <w:lang w:eastAsia="zh-CN"/>
        </w:rPr>
        <w:t xml:space="preserve"> the relative ACLR requirement</w:t>
      </w:r>
      <w:r w:rsidR="004408E3">
        <w:rPr>
          <w:rFonts w:eastAsia="宋体" w:hint="eastAsia"/>
          <w:lang w:eastAsia="zh-CN"/>
        </w:rPr>
        <w:t>s</w:t>
      </w:r>
      <w:r w:rsidR="00D22D5A">
        <w:rPr>
          <w:rFonts w:eastAsia="宋体" w:hint="eastAsia"/>
          <w:lang w:eastAsia="zh-CN"/>
        </w:rPr>
        <w:t xml:space="preserve"> are the same, </w:t>
      </w:r>
      <w:r w:rsidR="004408E3">
        <w:rPr>
          <w:rFonts w:eastAsia="宋体" w:hint="eastAsia"/>
          <w:lang w:eastAsia="zh-CN"/>
        </w:rPr>
        <w:t xml:space="preserve">it is much easier for </w:t>
      </w:r>
      <w:r w:rsidR="00D22D5A">
        <w:rPr>
          <w:rFonts w:eastAsia="宋体" w:hint="eastAsia"/>
          <w:lang w:eastAsia="zh-CN"/>
        </w:rPr>
        <w:t xml:space="preserve">the BS with lower class of lower output power </w:t>
      </w:r>
      <w:r w:rsidR="004408E3">
        <w:rPr>
          <w:rFonts w:eastAsia="宋体" w:hint="eastAsia"/>
          <w:lang w:eastAsia="zh-CN"/>
        </w:rPr>
        <w:t>to meet.</w:t>
      </w:r>
      <w:r w:rsidR="0034609C">
        <w:rPr>
          <w:rFonts w:eastAsia="宋体" w:hint="eastAsia"/>
          <w:lang w:eastAsia="zh-CN"/>
        </w:rPr>
        <w:t xml:space="preserve"> </w:t>
      </w:r>
      <w:r w:rsidR="004408E3">
        <w:rPr>
          <w:rFonts w:eastAsia="宋体"/>
          <w:lang w:eastAsia="zh-CN"/>
        </w:rPr>
        <w:t>T</w:t>
      </w:r>
      <w:r w:rsidR="004408E3">
        <w:rPr>
          <w:rFonts w:eastAsia="宋体" w:hint="eastAsia"/>
          <w:lang w:eastAsia="zh-CN"/>
        </w:rPr>
        <w:t xml:space="preserve">hat means maintain 45dB ALCR requirement will not cost so significant. </w:t>
      </w:r>
    </w:p>
    <w:p w14:paraId="46D74137" w14:textId="05619E4C" w:rsidR="00871405" w:rsidRDefault="00871405" w:rsidP="002900DD">
      <w:pPr>
        <w:ind w:right="-9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Another reason to maintain the ACLR requirement is because different transmission scheme </w:t>
      </w:r>
      <w:r w:rsidR="003E61D5">
        <w:rPr>
          <w:rFonts w:eastAsia="宋体" w:hint="eastAsia"/>
          <w:lang w:eastAsia="zh-CN"/>
        </w:rPr>
        <w:t xml:space="preserve">used </w:t>
      </w:r>
      <w:r>
        <w:rPr>
          <w:rFonts w:eastAsia="宋体" w:hint="eastAsia"/>
          <w:lang w:eastAsia="zh-CN"/>
        </w:rPr>
        <w:t xml:space="preserve">between licensed band and unlicensed one. </w:t>
      </w:r>
      <w:r w:rsidR="002F01C1">
        <w:rPr>
          <w:rFonts w:eastAsia="宋体"/>
          <w:lang w:eastAsia="zh-CN"/>
        </w:rPr>
        <w:t>O</w:t>
      </w:r>
      <w:r w:rsidR="002F01C1">
        <w:rPr>
          <w:rFonts w:eastAsia="宋体" w:hint="eastAsia"/>
          <w:lang w:eastAsia="zh-CN"/>
        </w:rPr>
        <w:t>n licensed band, adjacent channel leakage only cause</w:t>
      </w:r>
      <w:r w:rsidR="00C01DD0">
        <w:rPr>
          <w:rFonts w:eastAsia="宋体" w:hint="eastAsia"/>
          <w:lang w:eastAsia="zh-CN"/>
        </w:rPr>
        <w:t>s</w:t>
      </w:r>
      <w:r w:rsidR="002F01C1">
        <w:rPr>
          <w:rFonts w:eastAsia="宋体" w:hint="eastAsia"/>
          <w:lang w:eastAsia="zh-CN"/>
        </w:rPr>
        <w:t xml:space="preserve"> a certain of </w:t>
      </w:r>
      <w:r w:rsidR="002F01C1">
        <w:rPr>
          <w:rFonts w:eastAsia="宋体"/>
          <w:lang w:eastAsia="zh-CN"/>
        </w:rPr>
        <w:t>sensitivity</w:t>
      </w:r>
      <w:r w:rsidR="002F01C1">
        <w:rPr>
          <w:rFonts w:eastAsia="宋体" w:hint="eastAsia"/>
          <w:lang w:eastAsia="zh-CN"/>
        </w:rPr>
        <w:t xml:space="preserve"> degradation. </w:t>
      </w:r>
      <w:r w:rsidR="002F01C1">
        <w:rPr>
          <w:rFonts w:eastAsia="宋体"/>
          <w:lang w:eastAsia="zh-CN"/>
        </w:rPr>
        <w:t>H</w:t>
      </w:r>
      <w:r w:rsidR="002F01C1">
        <w:rPr>
          <w:rFonts w:eastAsia="宋体" w:hint="eastAsia"/>
          <w:lang w:eastAsia="zh-CN"/>
        </w:rPr>
        <w:t>owever, on unlicensed band</w:t>
      </w:r>
      <w:r w:rsidR="00C01DD0">
        <w:rPr>
          <w:rFonts w:eastAsia="宋体" w:hint="eastAsia"/>
          <w:lang w:eastAsia="zh-CN"/>
        </w:rPr>
        <w:t>, due to LBT and CSMA</w:t>
      </w:r>
      <w:r w:rsidR="00491F1F">
        <w:rPr>
          <w:rFonts w:eastAsia="宋体" w:hint="eastAsia"/>
          <w:lang w:eastAsia="zh-CN"/>
        </w:rPr>
        <w:t>/CA</w:t>
      </w:r>
      <w:r w:rsidR="00C01DD0">
        <w:rPr>
          <w:rFonts w:eastAsia="宋体" w:hint="eastAsia"/>
          <w:lang w:eastAsia="zh-CN"/>
        </w:rPr>
        <w:t xml:space="preserve"> scheme, </w:t>
      </w:r>
      <w:r w:rsidR="00B85D2B">
        <w:rPr>
          <w:rFonts w:eastAsia="宋体" w:hint="eastAsia"/>
          <w:lang w:eastAsia="zh-CN"/>
        </w:rPr>
        <w:t xml:space="preserve">poor ACLR </w:t>
      </w:r>
      <w:r w:rsidR="003E61D5">
        <w:rPr>
          <w:rFonts w:eastAsia="宋体" w:hint="eastAsia"/>
          <w:lang w:eastAsia="zh-CN"/>
        </w:rPr>
        <w:t>may</w:t>
      </w:r>
      <w:r w:rsidR="00B85D2B">
        <w:rPr>
          <w:rFonts w:eastAsia="宋体" w:hint="eastAsia"/>
          <w:lang w:eastAsia="zh-CN"/>
        </w:rPr>
        <w:t xml:space="preserve"> also </w:t>
      </w:r>
      <w:r w:rsidR="00B85D2B">
        <w:rPr>
          <w:rFonts w:eastAsia="宋体"/>
          <w:lang w:eastAsia="zh-CN"/>
        </w:rPr>
        <w:t>collide</w:t>
      </w:r>
      <w:r w:rsidR="00B85D2B">
        <w:rPr>
          <w:rFonts w:eastAsia="宋体" w:hint="eastAsia"/>
          <w:lang w:eastAsia="zh-CN"/>
        </w:rPr>
        <w:t xml:space="preserve"> </w:t>
      </w:r>
      <w:r w:rsidR="003E61D5">
        <w:rPr>
          <w:rFonts w:eastAsia="宋体" w:hint="eastAsia"/>
          <w:lang w:eastAsia="zh-CN"/>
        </w:rPr>
        <w:t xml:space="preserve">the </w:t>
      </w:r>
      <w:r w:rsidR="009B1137">
        <w:rPr>
          <w:rFonts w:eastAsia="宋体" w:hint="eastAsia"/>
          <w:lang w:eastAsia="zh-CN"/>
        </w:rPr>
        <w:t xml:space="preserve">transmission on adjacent channel if leakage is higher than </w:t>
      </w:r>
      <w:r w:rsidR="009B1137">
        <w:rPr>
          <w:rFonts w:eastAsia="宋体"/>
          <w:lang w:eastAsia="zh-CN"/>
        </w:rPr>
        <w:t>the</w:t>
      </w:r>
      <w:r w:rsidR="009B1137">
        <w:rPr>
          <w:rFonts w:eastAsia="宋体" w:hint="eastAsia"/>
          <w:lang w:eastAsia="zh-CN"/>
        </w:rPr>
        <w:t xml:space="preserve"> detection threshold. </w:t>
      </w:r>
      <w:r w:rsidR="0094142D">
        <w:rPr>
          <w:rFonts w:eastAsia="宋体"/>
          <w:lang w:eastAsia="zh-CN"/>
        </w:rPr>
        <w:t>T</w:t>
      </w:r>
      <w:r w:rsidR="0094142D">
        <w:rPr>
          <w:rFonts w:eastAsia="宋体" w:hint="eastAsia"/>
          <w:lang w:eastAsia="zh-CN"/>
        </w:rPr>
        <w:t xml:space="preserve">herefore, better ACLR could leave more </w:t>
      </w:r>
      <w:r w:rsidR="00395A2B">
        <w:rPr>
          <w:rFonts w:eastAsia="宋体" w:hint="eastAsia"/>
          <w:lang w:eastAsia="zh-CN"/>
        </w:rPr>
        <w:t xml:space="preserve">transmission </w:t>
      </w:r>
      <w:r w:rsidR="0094142D">
        <w:rPr>
          <w:rFonts w:eastAsia="宋体"/>
          <w:lang w:eastAsia="zh-CN"/>
        </w:rPr>
        <w:t>opportunities</w:t>
      </w:r>
      <w:r w:rsidR="0094142D">
        <w:rPr>
          <w:rFonts w:eastAsia="宋体" w:hint="eastAsia"/>
          <w:lang w:eastAsia="zh-CN"/>
        </w:rPr>
        <w:t xml:space="preserve"> for adjacent </w:t>
      </w:r>
      <w:r w:rsidR="0094142D">
        <w:rPr>
          <w:rFonts w:eastAsia="宋体"/>
          <w:lang w:eastAsia="zh-CN"/>
        </w:rPr>
        <w:t>channel</w:t>
      </w:r>
      <w:r w:rsidR="00395A2B">
        <w:rPr>
          <w:rFonts w:eastAsia="宋体" w:hint="eastAsia"/>
          <w:lang w:eastAsia="zh-CN"/>
        </w:rPr>
        <w:t>.</w:t>
      </w:r>
    </w:p>
    <w:p w14:paraId="56B9D03D" w14:textId="61D981A6" w:rsidR="00784A4E" w:rsidRPr="00395A2B" w:rsidRDefault="00B70864" w:rsidP="00395A2B">
      <w:pPr>
        <w:ind w:right="-99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</w:t>
      </w:r>
      <w:r w:rsidR="00395A2B">
        <w:rPr>
          <w:rFonts w:eastAsia="宋体" w:hint="eastAsia"/>
          <w:b/>
          <w:i/>
          <w:lang w:eastAsia="zh-CN"/>
        </w:rPr>
        <w:t>r</w:t>
      </w:r>
      <w:r>
        <w:rPr>
          <w:rFonts w:eastAsia="宋体" w:hint="eastAsia"/>
          <w:b/>
          <w:i/>
          <w:lang w:eastAsia="zh-CN"/>
        </w:rPr>
        <w:t>o</w:t>
      </w:r>
      <w:r w:rsidR="00395A2B">
        <w:rPr>
          <w:rFonts w:eastAsia="宋体" w:hint="eastAsia"/>
          <w:b/>
          <w:i/>
          <w:lang w:eastAsia="zh-CN"/>
        </w:rPr>
        <w:t>posal#3</w:t>
      </w:r>
      <w:r w:rsidR="00395A2B" w:rsidRPr="00C4357B">
        <w:rPr>
          <w:rFonts w:eastAsia="宋体" w:hint="eastAsia"/>
          <w:b/>
          <w:i/>
          <w:lang w:eastAsia="zh-CN"/>
        </w:rPr>
        <w:t xml:space="preserve">: </w:t>
      </w:r>
      <w:r w:rsidR="00395A2B">
        <w:rPr>
          <w:rFonts w:eastAsia="宋体" w:hint="eastAsia"/>
          <w:b/>
          <w:i/>
          <w:lang w:eastAsia="zh-CN"/>
        </w:rPr>
        <w:t>Maintain 45dB ACLR requirement for LAA BS.</w:t>
      </w:r>
    </w:p>
    <w:p w14:paraId="317698CA" w14:textId="15BCD803" w:rsidR="00445789" w:rsidRPr="0022610E" w:rsidRDefault="00395A2B" w:rsidP="00445789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021F2BE4" w14:textId="40EEA7A6" w:rsidR="00395A2B" w:rsidRPr="00C4357B" w:rsidRDefault="00395A2B" w:rsidP="00395A2B">
      <w:pPr>
        <w:ind w:right="-99"/>
        <w:jc w:val="both"/>
        <w:rPr>
          <w:rFonts w:eastAsia="宋体"/>
          <w:b/>
          <w:i/>
          <w:lang w:eastAsia="zh-CN"/>
        </w:rPr>
      </w:pPr>
      <w:r w:rsidRPr="00C4357B">
        <w:rPr>
          <w:rFonts w:eastAsia="宋体" w:hint="eastAsia"/>
          <w:b/>
          <w:i/>
          <w:lang w:eastAsia="zh-CN"/>
        </w:rPr>
        <w:t>Proposal#1: to assume sub-band filter (5150-5250, 525</w:t>
      </w:r>
      <w:r w:rsidR="00886CBE">
        <w:rPr>
          <w:rFonts w:eastAsia="宋体" w:hint="eastAsia"/>
          <w:b/>
          <w:i/>
          <w:lang w:eastAsia="zh-CN"/>
        </w:rPr>
        <w:t>0-5350, 5470-5725, 5725-5925) at</w:t>
      </w:r>
      <w:r w:rsidRPr="00C4357B">
        <w:rPr>
          <w:rFonts w:eastAsia="宋体" w:hint="eastAsia"/>
          <w:b/>
          <w:i/>
          <w:lang w:eastAsia="zh-CN"/>
        </w:rPr>
        <w:t xml:space="preserve"> BS side</w:t>
      </w:r>
    </w:p>
    <w:p w14:paraId="00E38566" w14:textId="75CE3FC9" w:rsidR="00395A2B" w:rsidRDefault="00B70864" w:rsidP="00395A2B">
      <w:pPr>
        <w:ind w:right="-99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</w:t>
      </w:r>
      <w:r w:rsidR="00395A2B" w:rsidRPr="00C4357B">
        <w:rPr>
          <w:rFonts w:eastAsia="宋体" w:hint="eastAsia"/>
          <w:b/>
          <w:i/>
          <w:lang w:eastAsia="zh-CN"/>
        </w:rPr>
        <w:t>r</w:t>
      </w:r>
      <w:r>
        <w:rPr>
          <w:rFonts w:eastAsia="宋体" w:hint="eastAsia"/>
          <w:b/>
          <w:i/>
          <w:lang w:eastAsia="zh-CN"/>
        </w:rPr>
        <w:t>o</w:t>
      </w:r>
      <w:r w:rsidR="00395A2B" w:rsidRPr="00C4357B">
        <w:rPr>
          <w:rFonts w:eastAsia="宋体" w:hint="eastAsia"/>
          <w:b/>
          <w:i/>
          <w:lang w:eastAsia="zh-CN"/>
        </w:rPr>
        <w:t>posal#2: additional co-existence requirement (6.6.4.3 in TS36.104) and co-location requiremen</w:t>
      </w:r>
      <w:r w:rsidR="00395A2B" w:rsidRPr="00C4357B">
        <w:rPr>
          <w:rFonts w:eastAsia="宋体"/>
          <w:b/>
          <w:i/>
          <w:lang w:eastAsia="zh-CN"/>
        </w:rPr>
        <w:t>t</w:t>
      </w:r>
      <w:r w:rsidR="00395A2B" w:rsidRPr="00C4357B">
        <w:rPr>
          <w:rFonts w:eastAsia="宋体" w:hint="eastAsia"/>
          <w:b/>
          <w:i/>
          <w:lang w:eastAsia="zh-CN"/>
        </w:rPr>
        <w:t xml:space="preserve"> (6.6.6.4 and 7.6.2 in TS36.104) shall be applied between each sub-band</w:t>
      </w:r>
    </w:p>
    <w:p w14:paraId="5B3B8C3D" w14:textId="750F0C87" w:rsidR="00B70864" w:rsidRPr="00395A2B" w:rsidRDefault="00B70864" w:rsidP="00B70864">
      <w:pPr>
        <w:ind w:right="-99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Proposal#3</w:t>
      </w:r>
      <w:r w:rsidRPr="00C4357B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Maintain 45dB ACLR requirement for LAA BS.</w:t>
      </w:r>
    </w:p>
    <w:p w14:paraId="365E504E" w14:textId="77777777" w:rsidR="00B70864" w:rsidRPr="00C4357B" w:rsidRDefault="00B70864" w:rsidP="00395A2B">
      <w:pPr>
        <w:ind w:right="-99"/>
        <w:jc w:val="both"/>
        <w:rPr>
          <w:rFonts w:eastAsia="宋体"/>
          <w:b/>
          <w:i/>
          <w:lang w:eastAsia="zh-CN"/>
        </w:rPr>
      </w:pP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6D3B1906" w14:textId="79410A76" w:rsidR="009F156E" w:rsidRPr="002D43E4" w:rsidRDefault="001510C4" w:rsidP="00EC344E">
      <w:pPr>
        <w:jc w:val="both"/>
        <w:rPr>
          <w:rFonts w:ascii="Arial" w:eastAsia="宋体" w:hAnsi="Arial" w:cs="Arial"/>
          <w:color w:val="0000FF"/>
          <w:kern w:val="2"/>
          <w:szCs w:val="22"/>
        </w:rPr>
      </w:pPr>
      <w:r w:rsidRPr="002D43E4">
        <w:rPr>
          <w:rFonts w:hint="eastAsia"/>
          <w:szCs w:val="22"/>
          <w:lang w:eastAsia="zh-CN"/>
        </w:rPr>
        <w:t xml:space="preserve">[1] </w:t>
      </w:r>
      <w:bookmarkStart w:id="3" w:name="_GoBack"/>
      <w:r w:rsidR="002E5E9E" w:rsidRPr="002D43E4">
        <w:rPr>
          <w:rFonts w:cs="Arial"/>
          <w:color w:val="262626"/>
          <w:szCs w:val="22"/>
          <w:lang w:val="en-US" w:eastAsia="zh-CN"/>
        </w:rPr>
        <w:t>R4-155403</w:t>
      </w:r>
      <w:r w:rsidR="003A05B2" w:rsidRPr="002D43E4">
        <w:rPr>
          <w:rFonts w:cs="Arial" w:hint="eastAsia"/>
          <w:color w:val="262626"/>
          <w:szCs w:val="22"/>
          <w:lang w:val="en-US" w:eastAsia="zh-CN"/>
        </w:rPr>
        <w:t xml:space="preserve">, </w:t>
      </w:r>
      <w:r w:rsidR="002E5E9E" w:rsidRPr="002D43E4">
        <w:rPr>
          <w:rFonts w:cs="Arial"/>
          <w:color w:val="262626"/>
          <w:szCs w:val="22"/>
          <w:lang w:val="en-US" w:eastAsia="zh-CN"/>
        </w:rPr>
        <w:t>Way forward on BS RF specifications for LAA</w:t>
      </w:r>
      <w:r w:rsidR="002E5E9E" w:rsidRPr="002D43E4">
        <w:rPr>
          <w:rFonts w:cs="Arial" w:hint="eastAsia"/>
          <w:color w:val="262626"/>
          <w:szCs w:val="22"/>
          <w:lang w:val="en-US" w:eastAsia="zh-CN"/>
        </w:rPr>
        <w:t>,</w:t>
      </w:r>
      <w:r w:rsidR="002E5E9E" w:rsidRPr="002D43E4">
        <w:rPr>
          <w:rFonts w:cs="Arial"/>
          <w:color w:val="262626"/>
          <w:szCs w:val="22"/>
          <w:lang w:val="en-US" w:eastAsia="zh-CN"/>
        </w:rPr>
        <w:t xml:space="preserve"> Ericsson, Nokia Networks, Qualcomm, Huawei</w:t>
      </w:r>
      <w:bookmarkEnd w:id="0"/>
      <w:bookmarkEnd w:id="3"/>
    </w:p>
    <w:sectPr w:rsidR="009F156E" w:rsidRPr="002D43E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3E61D5" w:rsidRDefault="003E61D5">
      <w:r>
        <w:separator/>
      </w:r>
    </w:p>
  </w:endnote>
  <w:endnote w:type="continuationSeparator" w:id="0">
    <w:p w14:paraId="562F7B4D" w14:textId="77777777" w:rsidR="003E61D5" w:rsidRDefault="003E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FrutigerNext LT Light">
    <w:altName w:val="Times New Roman"/>
    <w:panose1 w:val="00000000000000000000"/>
    <w:charset w:val="00"/>
    <w:family w:val="roman"/>
    <w:notTrueType/>
    <w:pitch w:val="default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3E61D5" w:rsidRDefault="003E61D5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2D43E4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2D43E4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3E61D5" w:rsidRDefault="003E61D5">
      <w:r>
        <w:separator/>
      </w:r>
    </w:p>
  </w:footnote>
  <w:footnote w:type="continuationSeparator" w:id="0">
    <w:p w14:paraId="5500D7E1" w14:textId="77777777" w:rsidR="003E61D5" w:rsidRDefault="003E6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4BA79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056C2D13"/>
    <w:multiLevelType w:val="hybridMultilevel"/>
    <w:tmpl w:val="D264DEF6"/>
    <w:lvl w:ilvl="0" w:tplc="3BE633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Next LT Light" w:hAnsi="FrutigerNext LT Light" w:hint="default"/>
      </w:rPr>
    </w:lvl>
    <w:lvl w:ilvl="1" w:tplc="17987D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FrutigerNext LT Light" w:hAnsi="FrutigerNext LT Light" w:hint="default"/>
      </w:rPr>
    </w:lvl>
    <w:lvl w:ilvl="2" w:tplc="88C097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FrutigerNext LT Light" w:hAnsi="FrutigerNext LT Light" w:hint="default"/>
      </w:rPr>
    </w:lvl>
    <w:lvl w:ilvl="3" w:tplc="C47C5E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FrutigerNext LT Light" w:hAnsi="FrutigerNext LT Light" w:hint="default"/>
      </w:rPr>
    </w:lvl>
    <w:lvl w:ilvl="4" w:tplc="6D26AE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FrutigerNext LT Light" w:hAnsi="FrutigerNext LT Light" w:hint="default"/>
      </w:rPr>
    </w:lvl>
    <w:lvl w:ilvl="5" w:tplc="57E673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FrutigerNext LT Light" w:hAnsi="FrutigerNext LT Light" w:hint="default"/>
      </w:rPr>
    </w:lvl>
    <w:lvl w:ilvl="6" w:tplc="0F7445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FrutigerNext LT Light" w:hAnsi="FrutigerNext LT Light" w:hint="default"/>
      </w:rPr>
    </w:lvl>
    <w:lvl w:ilvl="7" w:tplc="B05A21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FrutigerNext LT Light" w:hAnsi="FrutigerNext LT Light" w:hint="default"/>
      </w:rPr>
    </w:lvl>
    <w:lvl w:ilvl="8" w:tplc="D97868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FrutigerNext LT Light" w:hAnsi="FrutigerNext LT Light" w:hint="default"/>
      </w:rPr>
    </w:lvl>
  </w:abstractNum>
  <w:abstractNum w:abstractNumId="5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22A2697C"/>
    <w:multiLevelType w:val="multilevel"/>
    <w:tmpl w:val="3238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25500B"/>
    <w:multiLevelType w:val="hybridMultilevel"/>
    <w:tmpl w:val="0BF079FC"/>
    <w:lvl w:ilvl="0" w:tplc="9CDE6976">
      <w:start w:val="1"/>
      <w:numFmt w:val="decimal"/>
      <w:lvlText w:val="表 1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A875C9"/>
    <w:multiLevelType w:val="multilevel"/>
    <w:tmpl w:val="9E4C4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288A7E0D"/>
    <w:multiLevelType w:val="hybridMultilevel"/>
    <w:tmpl w:val="022E07F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384514"/>
    <w:multiLevelType w:val="hybridMultilevel"/>
    <w:tmpl w:val="BCDA9BEE"/>
    <w:lvl w:ilvl="0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>
    <w:nsid w:val="2F9652F1"/>
    <w:multiLevelType w:val="hybridMultilevel"/>
    <w:tmpl w:val="1A462DF2"/>
    <w:lvl w:ilvl="0" w:tplc="79181C6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E586F25"/>
    <w:multiLevelType w:val="hybridMultilevel"/>
    <w:tmpl w:val="7C460E0E"/>
    <w:lvl w:ilvl="0" w:tplc="45D8CCDA">
      <w:start w:val="173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E84166F"/>
    <w:multiLevelType w:val="hybridMultilevel"/>
    <w:tmpl w:val="E74A7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D2C00"/>
    <w:multiLevelType w:val="hybridMultilevel"/>
    <w:tmpl w:val="51D6122A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01739E6"/>
    <w:multiLevelType w:val="hybridMultilevel"/>
    <w:tmpl w:val="FA3A0962"/>
    <w:lvl w:ilvl="0" w:tplc="B318445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2A6D1C"/>
    <w:multiLevelType w:val="multilevel"/>
    <w:tmpl w:val="43F0A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3774F9"/>
    <w:multiLevelType w:val="hybridMultilevel"/>
    <w:tmpl w:val="AD82E6B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2D0406"/>
    <w:multiLevelType w:val="hybridMultilevel"/>
    <w:tmpl w:val="D6005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F16DE"/>
    <w:multiLevelType w:val="hybridMultilevel"/>
    <w:tmpl w:val="076AB154"/>
    <w:lvl w:ilvl="0" w:tplc="0E5C3C8E">
      <w:start w:val="10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7A36EE"/>
    <w:multiLevelType w:val="multilevel"/>
    <w:tmpl w:val="EB7A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2E74D1"/>
    <w:multiLevelType w:val="hybridMultilevel"/>
    <w:tmpl w:val="A6FECA6E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66E825E4"/>
    <w:multiLevelType w:val="hybridMultilevel"/>
    <w:tmpl w:val="5F0E14A8"/>
    <w:lvl w:ilvl="0" w:tplc="555E9338">
      <w:start w:val="1"/>
      <w:numFmt w:val="decimal"/>
      <w:lvlText w:val="表 2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E80A45"/>
    <w:multiLevelType w:val="hybridMultilevel"/>
    <w:tmpl w:val="58620E48"/>
    <w:lvl w:ilvl="0" w:tplc="9E6624B4">
      <w:start w:val="1"/>
      <w:numFmt w:val="decimal"/>
      <w:lvlText w:val="图 2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96C00FB"/>
    <w:multiLevelType w:val="hybridMultilevel"/>
    <w:tmpl w:val="80D6F4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31"/>
  </w:num>
  <w:num w:numId="8">
    <w:abstractNumId w:val="21"/>
  </w:num>
  <w:num w:numId="9">
    <w:abstractNumId w:val="6"/>
  </w:num>
  <w:num w:numId="10">
    <w:abstractNumId w:val="29"/>
  </w:num>
  <w:num w:numId="11">
    <w:abstractNumId w:val="34"/>
  </w:num>
  <w:num w:numId="12">
    <w:abstractNumId w:val="9"/>
  </w:num>
  <w:num w:numId="13">
    <w:abstractNumId w:val="26"/>
  </w:num>
  <w:num w:numId="14">
    <w:abstractNumId w:val="17"/>
  </w:num>
  <w:num w:numId="15">
    <w:abstractNumId w:val="11"/>
  </w:num>
  <w:num w:numId="16">
    <w:abstractNumId w:val="14"/>
  </w:num>
  <w:num w:numId="17">
    <w:abstractNumId w:val="18"/>
  </w:num>
  <w:num w:numId="18">
    <w:abstractNumId w:val="24"/>
  </w:num>
  <w:num w:numId="19">
    <w:abstractNumId w:val="22"/>
  </w:num>
  <w:num w:numId="20">
    <w:abstractNumId w:val="23"/>
  </w:num>
  <w:num w:numId="21">
    <w:abstractNumId w:val="0"/>
  </w:num>
  <w:num w:numId="22">
    <w:abstractNumId w:val="12"/>
  </w:num>
  <w:num w:numId="23">
    <w:abstractNumId w:val="29"/>
  </w:num>
  <w:num w:numId="24">
    <w:abstractNumId w:val="32"/>
  </w:num>
  <w:num w:numId="25">
    <w:abstractNumId w:val="4"/>
  </w:num>
  <w:num w:numId="26">
    <w:abstractNumId w:val="15"/>
  </w:num>
  <w:num w:numId="27">
    <w:abstractNumId w:val="9"/>
  </w:num>
  <w:num w:numId="28">
    <w:abstractNumId w:val="20"/>
  </w:num>
  <w:num w:numId="29">
    <w:abstractNumId w:val="5"/>
  </w:num>
  <w:num w:numId="30">
    <w:abstractNumId w:val="27"/>
  </w:num>
  <w:num w:numId="31">
    <w:abstractNumId w:val="28"/>
  </w:num>
  <w:num w:numId="32">
    <w:abstractNumId w:val="8"/>
  </w:num>
  <w:num w:numId="33">
    <w:abstractNumId w:val="25"/>
  </w:num>
  <w:num w:numId="34">
    <w:abstractNumId w:val="7"/>
  </w:num>
  <w:num w:numId="35">
    <w:abstractNumId w:val="19"/>
  </w:num>
  <w:num w:numId="36">
    <w:abstractNumId w:val="16"/>
  </w:num>
  <w:num w:numId="37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C0F"/>
    <w:rsid w:val="00030D49"/>
    <w:rsid w:val="00031109"/>
    <w:rsid w:val="000318B5"/>
    <w:rsid w:val="000318B9"/>
    <w:rsid w:val="00031C6E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743F"/>
    <w:rsid w:val="0003796E"/>
    <w:rsid w:val="0004127F"/>
    <w:rsid w:val="00041B81"/>
    <w:rsid w:val="000431EE"/>
    <w:rsid w:val="00043B58"/>
    <w:rsid w:val="00043BC5"/>
    <w:rsid w:val="000442D9"/>
    <w:rsid w:val="000452CB"/>
    <w:rsid w:val="00045BF3"/>
    <w:rsid w:val="000460B7"/>
    <w:rsid w:val="0004666C"/>
    <w:rsid w:val="00046A86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E16"/>
    <w:rsid w:val="00055FF1"/>
    <w:rsid w:val="00057578"/>
    <w:rsid w:val="00057F83"/>
    <w:rsid w:val="00060687"/>
    <w:rsid w:val="00060886"/>
    <w:rsid w:val="00060CDF"/>
    <w:rsid w:val="00060E61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4F8B"/>
    <w:rsid w:val="000750F0"/>
    <w:rsid w:val="000754FE"/>
    <w:rsid w:val="00075BD5"/>
    <w:rsid w:val="00075D6F"/>
    <w:rsid w:val="0007620E"/>
    <w:rsid w:val="00076D34"/>
    <w:rsid w:val="000771AD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3C0"/>
    <w:rsid w:val="000949B0"/>
    <w:rsid w:val="00094C43"/>
    <w:rsid w:val="00094F97"/>
    <w:rsid w:val="00095331"/>
    <w:rsid w:val="00095BFD"/>
    <w:rsid w:val="000961AB"/>
    <w:rsid w:val="000961BE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72A0"/>
    <w:rsid w:val="000B754D"/>
    <w:rsid w:val="000B799A"/>
    <w:rsid w:val="000B7AAB"/>
    <w:rsid w:val="000C011B"/>
    <w:rsid w:val="000C0182"/>
    <w:rsid w:val="000C0C7F"/>
    <w:rsid w:val="000C0DD9"/>
    <w:rsid w:val="000C10A2"/>
    <w:rsid w:val="000C10EE"/>
    <w:rsid w:val="000C16D3"/>
    <w:rsid w:val="000C1904"/>
    <w:rsid w:val="000C190F"/>
    <w:rsid w:val="000C3E6E"/>
    <w:rsid w:val="000C44D8"/>
    <w:rsid w:val="000C4556"/>
    <w:rsid w:val="000C4CFE"/>
    <w:rsid w:val="000C4EDA"/>
    <w:rsid w:val="000C5257"/>
    <w:rsid w:val="000C5822"/>
    <w:rsid w:val="000C5D4D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3B23"/>
    <w:rsid w:val="000D3E8B"/>
    <w:rsid w:val="000D460A"/>
    <w:rsid w:val="000D468C"/>
    <w:rsid w:val="000D4753"/>
    <w:rsid w:val="000D4C50"/>
    <w:rsid w:val="000D5732"/>
    <w:rsid w:val="000D59A1"/>
    <w:rsid w:val="000D5F94"/>
    <w:rsid w:val="000D6638"/>
    <w:rsid w:val="000D6E5C"/>
    <w:rsid w:val="000D70CC"/>
    <w:rsid w:val="000D7341"/>
    <w:rsid w:val="000D74E4"/>
    <w:rsid w:val="000D769E"/>
    <w:rsid w:val="000D7F74"/>
    <w:rsid w:val="000E0E28"/>
    <w:rsid w:val="000E15A2"/>
    <w:rsid w:val="000E20EE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261C"/>
    <w:rsid w:val="000F4150"/>
    <w:rsid w:val="000F5051"/>
    <w:rsid w:val="000F5A46"/>
    <w:rsid w:val="000F7A9D"/>
    <w:rsid w:val="00100151"/>
    <w:rsid w:val="001012EF"/>
    <w:rsid w:val="001013F7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1051A"/>
    <w:rsid w:val="00110973"/>
    <w:rsid w:val="00110CE9"/>
    <w:rsid w:val="00110E6D"/>
    <w:rsid w:val="001119E6"/>
    <w:rsid w:val="0011256F"/>
    <w:rsid w:val="0011267B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DFC"/>
    <w:rsid w:val="00136A4E"/>
    <w:rsid w:val="001372CB"/>
    <w:rsid w:val="00137988"/>
    <w:rsid w:val="00137E5F"/>
    <w:rsid w:val="0014094C"/>
    <w:rsid w:val="00141BF3"/>
    <w:rsid w:val="00141ECD"/>
    <w:rsid w:val="001424E6"/>
    <w:rsid w:val="00144548"/>
    <w:rsid w:val="00144AA6"/>
    <w:rsid w:val="001452E8"/>
    <w:rsid w:val="001456C0"/>
    <w:rsid w:val="0014638D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E30"/>
    <w:rsid w:val="00157372"/>
    <w:rsid w:val="00157EBF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722A"/>
    <w:rsid w:val="00170042"/>
    <w:rsid w:val="00170A3D"/>
    <w:rsid w:val="00170CBD"/>
    <w:rsid w:val="00170DA9"/>
    <w:rsid w:val="00170F2D"/>
    <w:rsid w:val="001719FC"/>
    <w:rsid w:val="00172EC2"/>
    <w:rsid w:val="00173677"/>
    <w:rsid w:val="00174013"/>
    <w:rsid w:val="001746B6"/>
    <w:rsid w:val="00174BD9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A0D45"/>
    <w:rsid w:val="001A12A7"/>
    <w:rsid w:val="001A15F0"/>
    <w:rsid w:val="001A1B71"/>
    <w:rsid w:val="001A1C6D"/>
    <w:rsid w:val="001A2007"/>
    <w:rsid w:val="001A2382"/>
    <w:rsid w:val="001A27FD"/>
    <w:rsid w:val="001A38C1"/>
    <w:rsid w:val="001A4162"/>
    <w:rsid w:val="001A48D9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560"/>
    <w:rsid w:val="001C25BC"/>
    <w:rsid w:val="001C2DD3"/>
    <w:rsid w:val="001C33EB"/>
    <w:rsid w:val="001C416D"/>
    <w:rsid w:val="001C5186"/>
    <w:rsid w:val="001C52E3"/>
    <w:rsid w:val="001C57A7"/>
    <w:rsid w:val="001C5B9B"/>
    <w:rsid w:val="001C6DF7"/>
    <w:rsid w:val="001D02ED"/>
    <w:rsid w:val="001D0B2A"/>
    <w:rsid w:val="001D1EAA"/>
    <w:rsid w:val="001D2F8D"/>
    <w:rsid w:val="001D3E21"/>
    <w:rsid w:val="001D41FE"/>
    <w:rsid w:val="001D4630"/>
    <w:rsid w:val="001D5C77"/>
    <w:rsid w:val="001D6B8A"/>
    <w:rsid w:val="001D711B"/>
    <w:rsid w:val="001D7D0E"/>
    <w:rsid w:val="001E026E"/>
    <w:rsid w:val="001E0B57"/>
    <w:rsid w:val="001E0FA6"/>
    <w:rsid w:val="001E1666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11E2"/>
    <w:rsid w:val="001F14E3"/>
    <w:rsid w:val="001F2175"/>
    <w:rsid w:val="001F2777"/>
    <w:rsid w:val="001F3470"/>
    <w:rsid w:val="001F386E"/>
    <w:rsid w:val="001F4DCC"/>
    <w:rsid w:val="001F52DA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87A"/>
    <w:rsid w:val="00206431"/>
    <w:rsid w:val="00206464"/>
    <w:rsid w:val="002076C9"/>
    <w:rsid w:val="00207793"/>
    <w:rsid w:val="00207EDA"/>
    <w:rsid w:val="002103D8"/>
    <w:rsid w:val="00210C15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F69"/>
    <w:rsid w:val="00235C39"/>
    <w:rsid w:val="00236399"/>
    <w:rsid w:val="002377E9"/>
    <w:rsid w:val="00237DA7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1191"/>
    <w:rsid w:val="00271265"/>
    <w:rsid w:val="002719FD"/>
    <w:rsid w:val="0027314F"/>
    <w:rsid w:val="002731EE"/>
    <w:rsid w:val="00273715"/>
    <w:rsid w:val="00273821"/>
    <w:rsid w:val="00273C0B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1E24"/>
    <w:rsid w:val="00281EB0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8A3"/>
    <w:rsid w:val="002A6AB3"/>
    <w:rsid w:val="002A6FBE"/>
    <w:rsid w:val="002A7592"/>
    <w:rsid w:val="002B0196"/>
    <w:rsid w:val="002B0271"/>
    <w:rsid w:val="002B0449"/>
    <w:rsid w:val="002B0CE4"/>
    <w:rsid w:val="002B1DD0"/>
    <w:rsid w:val="002B2C60"/>
    <w:rsid w:val="002B4137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5525"/>
    <w:rsid w:val="002C55A1"/>
    <w:rsid w:val="002C5B34"/>
    <w:rsid w:val="002C6178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3E4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D79B0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EDD"/>
    <w:rsid w:val="002F42AA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F98"/>
    <w:rsid w:val="0031508D"/>
    <w:rsid w:val="00315C3F"/>
    <w:rsid w:val="00315F2F"/>
    <w:rsid w:val="00316B5B"/>
    <w:rsid w:val="00316D4A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5314"/>
    <w:rsid w:val="003358BB"/>
    <w:rsid w:val="00336A15"/>
    <w:rsid w:val="003371C6"/>
    <w:rsid w:val="00340D0C"/>
    <w:rsid w:val="00341464"/>
    <w:rsid w:val="00341777"/>
    <w:rsid w:val="00341EAA"/>
    <w:rsid w:val="00341F41"/>
    <w:rsid w:val="003430BC"/>
    <w:rsid w:val="00343E5D"/>
    <w:rsid w:val="0034422A"/>
    <w:rsid w:val="003442A9"/>
    <w:rsid w:val="0034609C"/>
    <w:rsid w:val="00346A7B"/>
    <w:rsid w:val="00346B97"/>
    <w:rsid w:val="00346D9B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AE3"/>
    <w:rsid w:val="00376EF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1BC3"/>
    <w:rsid w:val="003A1D93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3D5"/>
    <w:rsid w:val="003B44D4"/>
    <w:rsid w:val="003B4762"/>
    <w:rsid w:val="003B59C2"/>
    <w:rsid w:val="003B705F"/>
    <w:rsid w:val="003B72C2"/>
    <w:rsid w:val="003B7D18"/>
    <w:rsid w:val="003C073C"/>
    <w:rsid w:val="003C077E"/>
    <w:rsid w:val="003C0920"/>
    <w:rsid w:val="003C09C0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61D5"/>
    <w:rsid w:val="003E6B75"/>
    <w:rsid w:val="003E6FF9"/>
    <w:rsid w:val="003E7F5B"/>
    <w:rsid w:val="003F0064"/>
    <w:rsid w:val="003F08B1"/>
    <w:rsid w:val="003F0D64"/>
    <w:rsid w:val="003F0F26"/>
    <w:rsid w:val="003F1231"/>
    <w:rsid w:val="003F17A9"/>
    <w:rsid w:val="003F2930"/>
    <w:rsid w:val="003F31F9"/>
    <w:rsid w:val="003F34A7"/>
    <w:rsid w:val="003F3FB1"/>
    <w:rsid w:val="003F419A"/>
    <w:rsid w:val="003F46A5"/>
    <w:rsid w:val="003F5AD3"/>
    <w:rsid w:val="003F6454"/>
    <w:rsid w:val="003F72AA"/>
    <w:rsid w:val="00400F71"/>
    <w:rsid w:val="0040124C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7D2"/>
    <w:rsid w:val="00444983"/>
    <w:rsid w:val="0044529A"/>
    <w:rsid w:val="00445789"/>
    <w:rsid w:val="00445934"/>
    <w:rsid w:val="00445FD3"/>
    <w:rsid w:val="0044622B"/>
    <w:rsid w:val="0044649F"/>
    <w:rsid w:val="0044674B"/>
    <w:rsid w:val="00446CF1"/>
    <w:rsid w:val="00446D7B"/>
    <w:rsid w:val="00446E1B"/>
    <w:rsid w:val="00447A54"/>
    <w:rsid w:val="00447D8A"/>
    <w:rsid w:val="00450451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5A1"/>
    <w:rsid w:val="00462A11"/>
    <w:rsid w:val="00462CF8"/>
    <w:rsid w:val="00462F5B"/>
    <w:rsid w:val="0046350E"/>
    <w:rsid w:val="00463C4F"/>
    <w:rsid w:val="00464164"/>
    <w:rsid w:val="00464782"/>
    <w:rsid w:val="00464CBA"/>
    <w:rsid w:val="004657C2"/>
    <w:rsid w:val="00466B68"/>
    <w:rsid w:val="004674D1"/>
    <w:rsid w:val="004675A7"/>
    <w:rsid w:val="004678D4"/>
    <w:rsid w:val="004704C4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421"/>
    <w:rsid w:val="00483626"/>
    <w:rsid w:val="0048389D"/>
    <w:rsid w:val="00483A2D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263"/>
    <w:rsid w:val="0049243B"/>
    <w:rsid w:val="00492682"/>
    <w:rsid w:val="00492CF6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E05"/>
    <w:rsid w:val="004A72EE"/>
    <w:rsid w:val="004B0210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3899"/>
    <w:rsid w:val="004C4FA4"/>
    <w:rsid w:val="004C500E"/>
    <w:rsid w:val="004C5C34"/>
    <w:rsid w:val="004C62A4"/>
    <w:rsid w:val="004C6414"/>
    <w:rsid w:val="004C66B8"/>
    <w:rsid w:val="004C783C"/>
    <w:rsid w:val="004C798D"/>
    <w:rsid w:val="004D0B76"/>
    <w:rsid w:val="004D1072"/>
    <w:rsid w:val="004D17ED"/>
    <w:rsid w:val="004D244F"/>
    <w:rsid w:val="004D397E"/>
    <w:rsid w:val="004D3F97"/>
    <w:rsid w:val="004D4029"/>
    <w:rsid w:val="004D4176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ACA"/>
    <w:rsid w:val="004E4184"/>
    <w:rsid w:val="004E4DE7"/>
    <w:rsid w:val="004E533F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481"/>
    <w:rsid w:val="00501902"/>
    <w:rsid w:val="00501AD5"/>
    <w:rsid w:val="00501E2D"/>
    <w:rsid w:val="00502187"/>
    <w:rsid w:val="005022BF"/>
    <w:rsid w:val="00502BDF"/>
    <w:rsid w:val="0050370B"/>
    <w:rsid w:val="005037C3"/>
    <w:rsid w:val="005038A9"/>
    <w:rsid w:val="00503EDF"/>
    <w:rsid w:val="00504377"/>
    <w:rsid w:val="0050492B"/>
    <w:rsid w:val="00504AFF"/>
    <w:rsid w:val="00505103"/>
    <w:rsid w:val="00505471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9BF"/>
    <w:rsid w:val="00524F1C"/>
    <w:rsid w:val="00524F1F"/>
    <w:rsid w:val="00525A0A"/>
    <w:rsid w:val="00525F0B"/>
    <w:rsid w:val="0052659C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869"/>
    <w:rsid w:val="00557913"/>
    <w:rsid w:val="00560CC7"/>
    <w:rsid w:val="00560E56"/>
    <w:rsid w:val="005611B0"/>
    <w:rsid w:val="0056158E"/>
    <w:rsid w:val="00562210"/>
    <w:rsid w:val="00562DEC"/>
    <w:rsid w:val="005634D7"/>
    <w:rsid w:val="005638BA"/>
    <w:rsid w:val="00563DBE"/>
    <w:rsid w:val="00563F2E"/>
    <w:rsid w:val="005646BF"/>
    <w:rsid w:val="00564B5D"/>
    <w:rsid w:val="005650FA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A28"/>
    <w:rsid w:val="00570EDB"/>
    <w:rsid w:val="005718E2"/>
    <w:rsid w:val="00571DB7"/>
    <w:rsid w:val="00571E28"/>
    <w:rsid w:val="00572554"/>
    <w:rsid w:val="00572797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91F"/>
    <w:rsid w:val="005A5B67"/>
    <w:rsid w:val="005A5EA8"/>
    <w:rsid w:val="005A63D1"/>
    <w:rsid w:val="005A6485"/>
    <w:rsid w:val="005A6C93"/>
    <w:rsid w:val="005A6F63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558E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5B7"/>
    <w:rsid w:val="005C27E7"/>
    <w:rsid w:val="005C2B2B"/>
    <w:rsid w:val="005C3671"/>
    <w:rsid w:val="005C5155"/>
    <w:rsid w:val="005C5485"/>
    <w:rsid w:val="005C559B"/>
    <w:rsid w:val="005C5B69"/>
    <w:rsid w:val="005C76DA"/>
    <w:rsid w:val="005C7F7F"/>
    <w:rsid w:val="005D0520"/>
    <w:rsid w:val="005D0792"/>
    <w:rsid w:val="005D0ADE"/>
    <w:rsid w:val="005D0D1D"/>
    <w:rsid w:val="005D1057"/>
    <w:rsid w:val="005D14C1"/>
    <w:rsid w:val="005D2A4D"/>
    <w:rsid w:val="005D355C"/>
    <w:rsid w:val="005D38FB"/>
    <w:rsid w:val="005D3B00"/>
    <w:rsid w:val="005D3E5F"/>
    <w:rsid w:val="005D4769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B25"/>
    <w:rsid w:val="005E1501"/>
    <w:rsid w:val="005E159D"/>
    <w:rsid w:val="005E2C44"/>
    <w:rsid w:val="005E3280"/>
    <w:rsid w:val="005E3D81"/>
    <w:rsid w:val="005E3DC1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CDA"/>
    <w:rsid w:val="00601FC8"/>
    <w:rsid w:val="0060272D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85C"/>
    <w:rsid w:val="00623C12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E23"/>
    <w:rsid w:val="006423AA"/>
    <w:rsid w:val="00642870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5B2"/>
    <w:rsid w:val="006765FF"/>
    <w:rsid w:val="00676ED1"/>
    <w:rsid w:val="00677C85"/>
    <w:rsid w:val="0068089A"/>
    <w:rsid w:val="00680E58"/>
    <w:rsid w:val="006817A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FEE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EDD"/>
    <w:rsid w:val="006C3464"/>
    <w:rsid w:val="006C366D"/>
    <w:rsid w:val="006C36D0"/>
    <w:rsid w:val="006C40A0"/>
    <w:rsid w:val="006C42E5"/>
    <w:rsid w:val="006C485A"/>
    <w:rsid w:val="006C4A8E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E9"/>
    <w:rsid w:val="007016BB"/>
    <w:rsid w:val="00702276"/>
    <w:rsid w:val="007024A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B95"/>
    <w:rsid w:val="00717ECD"/>
    <w:rsid w:val="00720407"/>
    <w:rsid w:val="0072074B"/>
    <w:rsid w:val="0072081C"/>
    <w:rsid w:val="0072157B"/>
    <w:rsid w:val="00721585"/>
    <w:rsid w:val="007217FC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640"/>
    <w:rsid w:val="00731936"/>
    <w:rsid w:val="0073216F"/>
    <w:rsid w:val="00732FEF"/>
    <w:rsid w:val="00733470"/>
    <w:rsid w:val="00733DFB"/>
    <w:rsid w:val="00734A97"/>
    <w:rsid w:val="007354ED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E5B"/>
    <w:rsid w:val="00741E3C"/>
    <w:rsid w:val="007426F4"/>
    <w:rsid w:val="007429E3"/>
    <w:rsid w:val="00742CC8"/>
    <w:rsid w:val="00742DC4"/>
    <w:rsid w:val="007434DF"/>
    <w:rsid w:val="007439B9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7399"/>
    <w:rsid w:val="00757590"/>
    <w:rsid w:val="00757788"/>
    <w:rsid w:val="00757D21"/>
    <w:rsid w:val="00760451"/>
    <w:rsid w:val="0076125A"/>
    <w:rsid w:val="00761F4B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80AF4"/>
    <w:rsid w:val="00780B40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226B"/>
    <w:rsid w:val="007922DA"/>
    <w:rsid w:val="00792A70"/>
    <w:rsid w:val="007931BA"/>
    <w:rsid w:val="00793591"/>
    <w:rsid w:val="00793731"/>
    <w:rsid w:val="00793786"/>
    <w:rsid w:val="0079439B"/>
    <w:rsid w:val="0079442D"/>
    <w:rsid w:val="00794441"/>
    <w:rsid w:val="00794725"/>
    <w:rsid w:val="0079486E"/>
    <w:rsid w:val="00794AA2"/>
    <w:rsid w:val="00795878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7F2"/>
    <w:rsid w:val="007D10A2"/>
    <w:rsid w:val="007D12D6"/>
    <w:rsid w:val="007D1979"/>
    <w:rsid w:val="007D1B46"/>
    <w:rsid w:val="007D1C5E"/>
    <w:rsid w:val="007D29B6"/>
    <w:rsid w:val="007D39D3"/>
    <w:rsid w:val="007D3FCA"/>
    <w:rsid w:val="007D4ADA"/>
    <w:rsid w:val="007D4F1A"/>
    <w:rsid w:val="007D5608"/>
    <w:rsid w:val="007D603B"/>
    <w:rsid w:val="007D6BB2"/>
    <w:rsid w:val="007D742F"/>
    <w:rsid w:val="007D785D"/>
    <w:rsid w:val="007D7969"/>
    <w:rsid w:val="007E2488"/>
    <w:rsid w:val="007E276F"/>
    <w:rsid w:val="007E27DE"/>
    <w:rsid w:val="007E2A99"/>
    <w:rsid w:val="007E381A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1A6"/>
    <w:rsid w:val="00801AA6"/>
    <w:rsid w:val="00802191"/>
    <w:rsid w:val="008022C2"/>
    <w:rsid w:val="008029E6"/>
    <w:rsid w:val="00803395"/>
    <w:rsid w:val="0080377B"/>
    <w:rsid w:val="0080385D"/>
    <w:rsid w:val="008038CC"/>
    <w:rsid w:val="008042B8"/>
    <w:rsid w:val="00805AAB"/>
    <w:rsid w:val="00810214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50B"/>
    <w:rsid w:val="00817214"/>
    <w:rsid w:val="00817327"/>
    <w:rsid w:val="00817386"/>
    <w:rsid w:val="00817407"/>
    <w:rsid w:val="0081759B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37F0E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214F"/>
    <w:rsid w:val="0085215A"/>
    <w:rsid w:val="008522E9"/>
    <w:rsid w:val="008525BE"/>
    <w:rsid w:val="0085286F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B7A"/>
    <w:rsid w:val="00884E52"/>
    <w:rsid w:val="008853FD"/>
    <w:rsid w:val="00885747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B8"/>
    <w:rsid w:val="00894F8C"/>
    <w:rsid w:val="008961EB"/>
    <w:rsid w:val="0089673D"/>
    <w:rsid w:val="008A355A"/>
    <w:rsid w:val="008A377A"/>
    <w:rsid w:val="008A3DA6"/>
    <w:rsid w:val="008A584E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35"/>
    <w:rsid w:val="008B6331"/>
    <w:rsid w:val="008B6F2C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C81"/>
    <w:rsid w:val="008D2D57"/>
    <w:rsid w:val="008D3109"/>
    <w:rsid w:val="008D33D7"/>
    <w:rsid w:val="008D3DD4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A06"/>
    <w:rsid w:val="00902787"/>
    <w:rsid w:val="009027EC"/>
    <w:rsid w:val="00902D2D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E25"/>
    <w:rsid w:val="00912BFD"/>
    <w:rsid w:val="00912E21"/>
    <w:rsid w:val="009132B9"/>
    <w:rsid w:val="00913BA9"/>
    <w:rsid w:val="009144FB"/>
    <w:rsid w:val="00914812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1303"/>
    <w:rsid w:val="009818EA"/>
    <w:rsid w:val="0098196D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754A"/>
    <w:rsid w:val="00987F4F"/>
    <w:rsid w:val="00990B56"/>
    <w:rsid w:val="00991B90"/>
    <w:rsid w:val="00992F7D"/>
    <w:rsid w:val="00993156"/>
    <w:rsid w:val="0099355F"/>
    <w:rsid w:val="009939C6"/>
    <w:rsid w:val="00993C61"/>
    <w:rsid w:val="00995333"/>
    <w:rsid w:val="0099570D"/>
    <w:rsid w:val="0099624A"/>
    <w:rsid w:val="0099742D"/>
    <w:rsid w:val="00997681"/>
    <w:rsid w:val="009978C9"/>
    <w:rsid w:val="00997F31"/>
    <w:rsid w:val="00997F4A"/>
    <w:rsid w:val="009A14AE"/>
    <w:rsid w:val="009A184B"/>
    <w:rsid w:val="009A1C8E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15CB"/>
    <w:rsid w:val="009C16C1"/>
    <w:rsid w:val="009C16FF"/>
    <w:rsid w:val="009C1E1C"/>
    <w:rsid w:val="009C2519"/>
    <w:rsid w:val="009C271B"/>
    <w:rsid w:val="009C2CB8"/>
    <w:rsid w:val="009C2D8F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F"/>
    <w:rsid w:val="009D75E9"/>
    <w:rsid w:val="009D78DF"/>
    <w:rsid w:val="009D7B6F"/>
    <w:rsid w:val="009E17F1"/>
    <w:rsid w:val="009E1821"/>
    <w:rsid w:val="009E199D"/>
    <w:rsid w:val="009E2386"/>
    <w:rsid w:val="009E2DEF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A003A6"/>
    <w:rsid w:val="00A007DD"/>
    <w:rsid w:val="00A00A56"/>
    <w:rsid w:val="00A01102"/>
    <w:rsid w:val="00A01E65"/>
    <w:rsid w:val="00A02801"/>
    <w:rsid w:val="00A02DFB"/>
    <w:rsid w:val="00A02E0C"/>
    <w:rsid w:val="00A02F76"/>
    <w:rsid w:val="00A03C81"/>
    <w:rsid w:val="00A044D5"/>
    <w:rsid w:val="00A04F88"/>
    <w:rsid w:val="00A05EF4"/>
    <w:rsid w:val="00A06511"/>
    <w:rsid w:val="00A066F6"/>
    <w:rsid w:val="00A06710"/>
    <w:rsid w:val="00A07ACA"/>
    <w:rsid w:val="00A07C64"/>
    <w:rsid w:val="00A10343"/>
    <w:rsid w:val="00A10B87"/>
    <w:rsid w:val="00A10EB0"/>
    <w:rsid w:val="00A12464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1FB9"/>
    <w:rsid w:val="00A22BCF"/>
    <w:rsid w:val="00A22E52"/>
    <w:rsid w:val="00A239D4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B04"/>
    <w:rsid w:val="00A45325"/>
    <w:rsid w:val="00A45403"/>
    <w:rsid w:val="00A45996"/>
    <w:rsid w:val="00A459E3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0F04"/>
    <w:rsid w:val="00A61D78"/>
    <w:rsid w:val="00A6205B"/>
    <w:rsid w:val="00A62075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C20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8E5"/>
    <w:rsid w:val="00A94491"/>
    <w:rsid w:val="00A949A8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5233"/>
    <w:rsid w:val="00AA5257"/>
    <w:rsid w:val="00AB07AD"/>
    <w:rsid w:val="00AB0A9F"/>
    <w:rsid w:val="00AB13E3"/>
    <w:rsid w:val="00AB284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246"/>
    <w:rsid w:val="00AC6556"/>
    <w:rsid w:val="00AC7903"/>
    <w:rsid w:val="00AC7A1B"/>
    <w:rsid w:val="00AC7BA4"/>
    <w:rsid w:val="00AD0624"/>
    <w:rsid w:val="00AD0F8D"/>
    <w:rsid w:val="00AD129B"/>
    <w:rsid w:val="00AD177D"/>
    <w:rsid w:val="00AD2491"/>
    <w:rsid w:val="00AD2D10"/>
    <w:rsid w:val="00AD2F31"/>
    <w:rsid w:val="00AD3D4C"/>
    <w:rsid w:val="00AD3FDA"/>
    <w:rsid w:val="00AD4B0B"/>
    <w:rsid w:val="00AD530D"/>
    <w:rsid w:val="00AD557B"/>
    <w:rsid w:val="00AD57E1"/>
    <w:rsid w:val="00AD5AE0"/>
    <w:rsid w:val="00AD623B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3226"/>
    <w:rsid w:val="00B13CBD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ADE"/>
    <w:rsid w:val="00B46B76"/>
    <w:rsid w:val="00B47E96"/>
    <w:rsid w:val="00B502A9"/>
    <w:rsid w:val="00B5164D"/>
    <w:rsid w:val="00B51A46"/>
    <w:rsid w:val="00B52C0B"/>
    <w:rsid w:val="00B52E1C"/>
    <w:rsid w:val="00B52FDC"/>
    <w:rsid w:val="00B53328"/>
    <w:rsid w:val="00B53FA9"/>
    <w:rsid w:val="00B55129"/>
    <w:rsid w:val="00B55398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21D3"/>
    <w:rsid w:val="00B62246"/>
    <w:rsid w:val="00B625C5"/>
    <w:rsid w:val="00B625E1"/>
    <w:rsid w:val="00B6296B"/>
    <w:rsid w:val="00B63C58"/>
    <w:rsid w:val="00B63CB6"/>
    <w:rsid w:val="00B64038"/>
    <w:rsid w:val="00B64A0B"/>
    <w:rsid w:val="00B64A2F"/>
    <w:rsid w:val="00B64E45"/>
    <w:rsid w:val="00B651C6"/>
    <w:rsid w:val="00B65DB8"/>
    <w:rsid w:val="00B667B7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A83"/>
    <w:rsid w:val="00BA4BE1"/>
    <w:rsid w:val="00BA57CF"/>
    <w:rsid w:val="00BA65BA"/>
    <w:rsid w:val="00BA6D64"/>
    <w:rsid w:val="00BA71EA"/>
    <w:rsid w:val="00BA72A8"/>
    <w:rsid w:val="00BA7EDE"/>
    <w:rsid w:val="00BB1682"/>
    <w:rsid w:val="00BB1CD6"/>
    <w:rsid w:val="00BB23A2"/>
    <w:rsid w:val="00BB2567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F20"/>
    <w:rsid w:val="00C0002D"/>
    <w:rsid w:val="00C00F8B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702"/>
    <w:rsid w:val="00C37948"/>
    <w:rsid w:val="00C37D77"/>
    <w:rsid w:val="00C37D9C"/>
    <w:rsid w:val="00C40594"/>
    <w:rsid w:val="00C406B6"/>
    <w:rsid w:val="00C4140F"/>
    <w:rsid w:val="00C42250"/>
    <w:rsid w:val="00C42998"/>
    <w:rsid w:val="00C42D6F"/>
    <w:rsid w:val="00C4357B"/>
    <w:rsid w:val="00C43683"/>
    <w:rsid w:val="00C4418A"/>
    <w:rsid w:val="00C441B7"/>
    <w:rsid w:val="00C46CA1"/>
    <w:rsid w:val="00C479D9"/>
    <w:rsid w:val="00C47EBD"/>
    <w:rsid w:val="00C47F2E"/>
    <w:rsid w:val="00C503CE"/>
    <w:rsid w:val="00C50493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7162"/>
    <w:rsid w:val="00C67B5D"/>
    <w:rsid w:val="00C70339"/>
    <w:rsid w:val="00C70496"/>
    <w:rsid w:val="00C70EE3"/>
    <w:rsid w:val="00C711D4"/>
    <w:rsid w:val="00C72174"/>
    <w:rsid w:val="00C72A68"/>
    <w:rsid w:val="00C737AD"/>
    <w:rsid w:val="00C73A37"/>
    <w:rsid w:val="00C73C42"/>
    <w:rsid w:val="00C7487C"/>
    <w:rsid w:val="00C75504"/>
    <w:rsid w:val="00C7575A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2C45"/>
    <w:rsid w:val="00CC3178"/>
    <w:rsid w:val="00CC328A"/>
    <w:rsid w:val="00CC3B75"/>
    <w:rsid w:val="00CC4DD0"/>
    <w:rsid w:val="00CC5071"/>
    <w:rsid w:val="00CC5291"/>
    <w:rsid w:val="00CC5A33"/>
    <w:rsid w:val="00CC5B58"/>
    <w:rsid w:val="00CC6082"/>
    <w:rsid w:val="00CC6732"/>
    <w:rsid w:val="00CC7FD1"/>
    <w:rsid w:val="00CD05C8"/>
    <w:rsid w:val="00CD06A6"/>
    <w:rsid w:val="00CD06F2"/>
    <w:rsid w:val="00CD0DD1"/>
    <w:rsid w:val="00CD1A92"/>
    <w:rsid w:val="00CD1B52"/>
    <w:rsid w:val="00CD1D5D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B1B"/>
    <w:rsid w:val="00CE7D9B"/>
    <w:rsid w:val="00CF0E5C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F2"/>
    <w:rsid w:val="00D036B8"/>
    <w:rsid w:val="00D044B2"/>
    <w:rsid w:val="00D050FD"/>
    <w:rsid w:val="00D0592B"/>
    <w:rsid w:val="00D05B6D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FAE"/>
    <w:rsid w:val="00D36A1C"/>
    <w:rsid w:val="00D3716A"/>
    <w:rsid w:val="00D373B6"/>
    <w:rsid w:val="00D376FD"/>
    <w:rsid w:val="00D403AA"/>
    <w:rsid w:val="00D403AD"/>
    <w:rsid w:val="00D405AE"/>
    <w:rsid w:val="00D413B7"/>
    <w:rsid w:val="00D413F6"/>
    <w:rsid w:val="00D42461"/>
    <w:rsid w:val="00D4323C"/>
    <w:rsid w:val="00D44467"/>
    <w:rsid w:val="00D4528E"/>
    <w:rsid w:val="00D453F3"/>
    <w:rsid w:val="00D46825"/>
    <w:rsid w:val="00D46C17"/>
    <w:rsid w:val="00D46E7E"/>
    <w:rsid w:val="00D46EEB"/>
    <w:rsid w:val="00D477FA"/>
    <w:rsid w:val="00D47B39"/>
    <w:rsid w:val="00D5006D"/>
    <w:rsid w:val="00D504D2"/>
    <w:rsid w:val="00D5091B"/>
    <w:rsid w:val="00D519AE"/>
    <w:rsid w:val="00D52C65"/>
    <w:rsid w:val="00D52DEF"/>
    <w:rsid w:val="00D53231"/>
    <w:rsid w:val="00D5326A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21C4"/>
    <w:rsid w:val="00D7245A"/>
    <w:rsid w:val="00D72613"/>
    <w:rsid w:val="00D72C03"/>
    <w:rsid w:val="00D72C6C"/>
    <w:rsid w:val="00D74B6B"/>
    <w:rsid w:val="00D7556A"/>
    <w:rsid w:val="00D758BE"/>
    <w:rsid w:val="00D765C3"/>
    <w:rsid w:val="00D7689A"/>
    <w:rsid w:val="00D76EC4"/>
    <w:rsid w:val="00D80668"/>
    <w:rsid w:val="00D81A65"/>
    <w:rsid w:val="00D81D47"/>
    <w:rsid w:val="00D825D9"/>
    <w:rsid w:val="00D83884"/>
    <w:rsid w:val="00D83954"/>
    <w:rsid w:val="00D840F8"/>
    <w:rsid w:val="00D84120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6C7F"/>
    <w:rsid w:val="00DA7113"/>
    <w:rsid w:val="00DA7653"/>
    <w:rsid w:val="00DA78AB"/>
    <w:rsid w:val="00DB07DF"/>
    <w:rsid w:val="00DB09C4"/>
    <w:rsid w:val="00DB1BCF"/>
    <w:rsid w:val="00DB2300"/>
    <w:rsid w:val="00DB2587"/>
    <w:rsid w:val="00DB2B78"/>
    <w:rsid w:val="00DB3884"/>
    <w:rsid w:val="00DB4898"/>
    <w:rsid w:val="00DB4B69"/>
    <w:rsid w:val="00DB5688"/>
    <w:rsid w:val="00DB59C8"/>
    <w:rsid w:val="00DB5F9B"/>
    <w:rsid w:val="00DB6EBA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50A7"/>
    <w:rsid w:val="00DC524F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A59"/>
    <w:rsid w:val="00E03C46"/>
    <w:rsid w:val="00E03EB1"/>
    <w:rsid w:val="00E04A72"/>
    <w:rsid w:val="00E04E65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22D7D"/>
    <w:rsid w:val="00E23C99"/>
    <w:rsid w:val="00E242C0"/>
    <w:rsid w:val="00E24360"/>
    <w:rsid w:val="00E24AD1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E1"/>
    <w:rsid w:val="00E33B67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ED8"/>
    <w:rsid w:val="00E54304"/>
    <w:rsid w:val="00E54528"/>
    <w:rsid w:val="00E54B20"/>
    <w:rsid w:val="00E54E60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9F9"/>
    <w:rsid w:val="00E62C73"/>
    <w:rsid w:val="00E637E9"/>
    <w:rsid w:val="00E63822"/>
    <w:rsid w:val="00E6392E"/>
    <w:rsid w:val="00E6450F"/>
    <w:rsid w:val="00E64FE3"/>
    <w:rsid w:val="00E654CB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2112"/>
    <w:rsid w:val="00E8251A"/>
    <w:rsid w:val="00E84211"/>
    <w:rsid w:val="00E84470"/>
    <w:rsid w:val="00E845AE"/>
    <w:rsid w:val="00E84DA6"/>
    <w:rsid w:val="00E84F61"/>
    <w:rsid w:val="00E862B5"/>
    <w:rsid w:val="00E862D8"/>
    <w:rsid w:val="00E86A9C"/>
    <w:rsid w:val="00E870BE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2FA"/>
    <w:rsid w:val="00E978B4"/>
    <w:rsid w:val="00E97ABF"/>
    <w:rsid w:val="00E97B37"/>
    <w:rsid w:val="00EA00DC"/>
    <w:rsid w:val="00EA093A"/>
    <w:rsid w:val="00EA0BE7"/>
    <w:rsid w:val="00EA0E03"/>
    <w:rsid w:val="00EA19BD"/>
    <w:rsid w:val="00EA1BD5"/>
    <w:rsid w:val="00EA274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1420"/>
    <w:rsid w:val="00EB143A"/>
    <w:rsid w:val="00EB150B"/>
    <w:rsid w:val="00EB395B"/>
    <w:rsid w:val="00EB470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632"/>
    <w:rsid w:val="00EC0B12"/>
    <w:rsid w:val="00EC0C43"/>
    <w:rsid w:val="00EC149A"/>
    <w:rsid w:val="00EC3290"/>
    <w:rsid w:val="00EC344E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CD6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4E7"/>
    <w:rsid w:val="00EF77D6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103D1"/>
    <w:rsid w:val="00F10561"/>
    <w:rsid w:val="00F11508"/>
    <w:rsid w:val="00F118B2"/>
    <w:rsid w:val="00F12248"/>
    <w:rsid w:val="00F12BDF"/>
    <w:rsid w:val="00F136F7"/>
    <w:rsid w:val="00F14008"/>
    <w:rsid w:val="00F1410C"/>
    <w:rsid w:val="00F14223"/>
    <w:rsid w:val="00F15201"/>
    <w:rsid w:val="00F1570B"/>
    <w:rsid w:val="00F15B50"/>
    <w:rsid w:val="00F16B3F"/>
    <w:rsid w:val="00F179DE"/>
    <w:rsid w:val="00F20916"/>
    <w:rsid w:val="00F21144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AC6"/>
    <w:rsid w:val="00F46BE8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DF1"/>
    <w:rsid w:val="00F65D2B"/>
    <w:rsid w:val="00F6690C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C00"/>
    <w:rsid w:val="00F85E9C"/>
    <w:rsid w:val="00F879D1"/>
    <w:rsid w:val="00F9010F"/>
    <w:rsid w:val="00F9054D"/>
    <w:rsid w:val="00F90582"/>
    <w:rsid w:val="00F9096C"/>
    <w:rsid w:val="00F91513"/>
    <w:rsid w:val="00F91E87"/>
    <w:rsid w:val="00F922C3"/>
    <w:rsid w:val="00F93CBE"/>
    <w:rsid w:val="00F942F0"/>
    <w:rsid w:val="00F943B8"/>
    <w:rsid w:val="00F94BC5"/>
    <w:rsid w:val="00F95B41"/>
    <w:rsid w:val="00F9630F"/>
    <w:rsid w:val="00F963F3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694"/>
    <w:rsid w:val="00FA6FB9"/>
    <w:rsid w:val="00FA74E6"/>
    <w:rsid w:val="00FA7DC8"/>
    <w:rsid w:val="00FB0EC4"/>
    <w:rsid w:val="00FB188B"/>
    <w:rsid w:val="00FB1BB8"/>
    <w:rsid w:val="00FB213B"/>
    <w:rsid w:val="00FB2598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E57"/>
    <w:rsid w:val="00FC758A"/>
    <w:rsid w:val="00FC7619"/>
    <w:rsid w:val="00FD0272"/>
    <w:rsid w:val="00FD0910"/>
    <w:rsid w:val="00FD1629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E062D"/>
    <w:rsid w:val="00FE0A63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ED3"/>
    <w:rsid w:val="00FE75CB"/>
    <w:rsid w:val="00FE7921"/>
    <w:rsid w:val="00FF1068"/>
    <w:rsid w:val="00FF11A3"/>
    <w:rsid w:val="00FF1A21"/>
    <w:rsid w:val="00FF2727"/>
    <w:rsid w:val="00FF32AF"/>
    <w:rsid w:val="00FF4589"/>
    <w:rsid w:val="00FF51CB"/>
    <w:rsid w:val="00FF52C2"/>
    <w:rsid w:val="00FF5318"/>
    <w:rsid w:val="00FF5676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 w:bidi="ar-SA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 w:bidi="ar-SA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9818B-A3F6-3F42-A347-DFA68F4D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1</TotalTime>
  <Pages>3</Pages>
  <Words>904</Words>
  <Characters>5158</Characters>
  <Application>Microsoft Macintosh Word</Application>
  <DocSecurity>0</DocSecurity>
  <Lines>42</Lines>
  <Paragraphs>12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6050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Xiaoran Zhang</cp:lastModifiedBy>
  <cp:revision>4</cp:revision>
  <cp:lastPrinted>2010-03-26T07:51:00Z</cp:lastPrinted>
  <dcterms:created xsi:type="dcterms:W3CDTF">2015-10-05T12:24:00Z</dcterms:created>
  <dcterms:modified xsi:type="dcterms:W3CDTF">2015-10-05T12:24:00Z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